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934" w:rsidRPr="00E14934" w:rsidRDefault="00E14934">
      <w:pPr>
        <w:rPr>
          <w:color w:val="FFFFFF" w:themeColor="background1"/>
        </w:rPr>
      </w:pPr>
      <w:r>
        <w:rPr>
          <w:color w:val="FFFFFF" w:themeColor="background1"/>
        </w:rPr>
        <w:t xml:space="preserve">Karen Yager, </w:t>
      </w:r>
      <w:r w:rsidRPr="00E14934">
        <w:rPr>
          <w:color w:val="FFFFFF" w:themeColor="background1"/>
        </w:rPr>
        <w:t>Knox Grammar School</w:t>
      </w:r>
    </w:p>
    <w:sdt>
      <w:sdtPr>
        <w:id w:val="1119114320"/>
        <w:docPartObj>
          <w:docPartGallery w:val="Cover Pages"/>
          <w:docPartUnique/>
        </w:docPartObj>
      </w:sdtPr>
      <w:sdtEndPr>
        <w:rPr>
          <w:b/>
          <w:sz w:val="28"/>
          <w:szCs w:val="28"/>
          <w:lang w:val="en-US"/>
        </w:rPr>
      </w:sdtEndPr>
      <w:sdtContent>
        <w:p w:rsidR="00563956" w:rsidRDefault="00563956">
          <w:r>
            <w:rPr>
              <w:noProof/>
              <w:lang w:eastAsia="en-AU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45E29F69" wp14:editId="220A462E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-5000</wp14:pctPosVOffset>
                        </wp:positionV>
                      </mc:Choice>
                      <mc:Fallback>
                        <wp:positionV relativeFrom="page">
                          <wp:posOffset>314325</wp:posOffset>
                        </wp:positionV>
                      </mc:Fallback>
                    </mc:AlternateContent>
                    <wp:extent cx="6537960" cy="5349240"/>
                    <wp:effectExtent l="0" t="0" r="0" b="0"/>
                    <wp:wrapNone/>
                    <wp:docPr id="382" name="Rectangl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37960" cy="5349240"/>
                            </a:xfrm>
                            <a:prstGeom prst="rect">
                              <a:avLst/>
                            </a:prstGeom>
                            <a:extLs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style>
                            <a:lnRef idx="0">
                              <a:scrgbClr r="0" g="0" b="0"/>
                            </a:lnRef>
                            <a:fillRef idx="1003">
                              <a:schemeClr val="dk1"/>
                            </a:fillRef>
                            <a:effectRef idx="0">
                              <a:scrgbClr r="0" g="0" b="0"/>
                            </a:effectRef>
                            <a:fontRef idx="major"/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le"/>
                                  <w:id w:val="1427386653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563956" w:rsidRPr="00563956" w:rsidRDefault="00563956">
                                    <w:pPr>
                                      <w:pStyle w:val="NoSpacing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 w:rsidRPr="00563956"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Literacy skills for HSC English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228600" tIns="45720" rIns="1371600" bIns="9144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110000</wp14:pctWidth>
                    </wp14:sizeRelH>
                    <wp14:sizeRelV relativeFrom="margin">
                      <wp14:pctHeight>65000</wp14:pctHeight>
                    </wp14:sizeRelV>
                  </wp:anchor>
                </w:drawing>
              </mc:Choice>
              <mc:Fallback>
                <w:pict>
                  <v:rect w14:anchorId="45E29F69" id="Rectangle 6" o:spid="_x0000_s1026" style="position:absolute;margin-left:0;margin-top:0;width:514.8pt;height:421.2pt;z-index:-251656192;visibility:visible;mso-wrap-style:square;mso-width-percent:1100;mso-height-percent:650;mso-top-percent:-50;mso-wrap-distance-left:9pt;mso-wrap-distance-top:0;mso-wrap-distance-right:9pt;mso-wrap-distance-bottom:0;mso-position-horizontal:center;mso-position-horizontal-relative:margin;mso-position-vertical-relative:margin;mso-width-percent:1100;mso-height-percent:650;mso-top-percent:-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" fillcolor="#333 [2576]" stroked="f">
                    <v:fill color2="black [960]" rotate="t" focusposition=".5,.5" focussize="" focus="100%" type="gradientRadial"/>
                    <v:textbox inset="18pt,,108pt,7.2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alias w:val="Title"/>
                            <w:id w:val="142738665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563956" w:rsidRPr="00563956" w:rsidRDefault="00563956">
                              <w:pPr>
                                <w:pStyle w:val="NoSpacing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 w:rsidRPr="00563956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Literacy skills for HSC English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563956" w:rsidRDefault="00563956"/>
        <w:p w:rsidR="00563956" w:rsidRDefault="00563956"/>
        <w:p w:rsidR="00563956" w:rsidRDefault="00563956"/>
        <w:p w:rsidR="00563956" w:rsidRDefault="00B51B37">
          <w:pPr>
            <w:rPr>
              <w:b/>
              <w:sz w:val="28"/>
              <w:szCs w:val="28"/>
              <w:lang w:val="en-US"/>
            </w:rPr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64384" behindDoc="1" locked="0" layoutInCell="1" allowOverlap="1" wp14:anchorId="2B52026B" wp14:editId="04337A2C">
                <wp:simplePos x="0" y="0"/>
                <wp:positionH relativeFrom="column">
                  <wp:posOffset>66675</wp:posOffset>
                </wp:positionH>
                <wp:positionV relativeFrom="paragraph">
                  <wp:posOffset>518795</wp:posOffset>
                </wp:positionV>
                <wp:extent cx="1409700" cy="1056005"/>
                <wp:effectExtent l="0" t="0" r="0" b="0"/>
                <wp:wrapTight wrapText="bothSides">
                  <wp:wrapPolygon edited="0">
                    <wp:start x="0" y="0"/>
                    <wp:lineTo x="0" y="21041"/>
                    <wp:lineTo x="21308" y="21041"/>
                    <wp:lineTo x="21308" y="0"/>
                    <wp:lineTo x="0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1050007.JP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9700" cy="10560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F6D87">
            <w:rPr>
              <w:noProof/>
              <w:lang w:eastAsia="en-AU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7F330DAD" wp14:editId="64A0A42D">
                    <wp:simplePos x="0" y="0"/>
                    <wp:positionH relativeFrom="margin">
                      <wp:posOffset>1808480</wp:posOffset>
                    </wp:positionH>
                    <wp:positionV relativeFrom="margin">
                      <wp:posOffset>3991047</wp:posOffset>
                    </wp:positionV>
                    <wp:extent cx="3596005" cy="3703320"/>
                    <wp:effectExtent l="0" t="0" r="0" b="0"/>
                    <wp:wrapNone/>
                    <wp:docPr id="387" name="Text Box 38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596005" cy="37033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63956" w:rsidRPr="002F6D87" w:rsidRDefault="00563956" w:rsidP="002F6D87">
                                <w:pPr>
                                  <w:suppressOverlap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1F497D" w:themeColor="text2"/>
                                    <w:sz w:val="56"/>
                                    <w:szCs w:val="56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bCs/>
                                    <w:i/>
                                    <w:color w:val="000000"/>
                                    <w:sz w:val="56"/>
                                    <w:szCs w:val="56"/>
                                  </w:rPr>
                                  <w:alias w:val="Abstract"/>
                                  <w:id w:val="1369097495"/>
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563956" w:rsidRPr="002F6D87" w:rsidRDefault="00444B3E" w:rsidP="002F6D87">
                                    <w:pPr>
                                      <w:suppressOverlap/>
                                      <w:jc w:val="center"/>
                                      <w:rPr>
                                        <w:color w:val="1F497D" w:themeColor="text2"/>
                                        <w:sz w:val="56"/>
                                        <w:szCs w:val="56"/>
                                      </w:rPr>
                                    </w:pPr>
                                    <w:r w:rsidRPr="002F6D87">
                                      <w:rPr>
                                        <w:bCs/>
                                        <w:i/>
                                        <w:color w:val="000000"/>
                                        <w:sz w:val="56"/>
                                        <w:szCs w:val="56"/>
                                      </w:rPr>
                                      <w:t>‘I hear and I forget; I see and I remember; I write and I understand.’</w:t>
                                    </w:r>
                                  </w:p>
                                </w:sdtContent>
                              </w:sdt>
                              <w:p w:rsidR="00563956" w:rsidRDefault="00563956"/>
                            </w:txbxContent>
                          </wps:txbx>
                          <wps:bodyPr rot="0" spcFirstLastPara="0" vertOverflow="overflow" horzOverflow="overflow" vert="horz" wrap="square" lIns="91440" tIns="182880" rIns="91440" bIns="9144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60500</wp14:pctWidth>
                    </wp14:sizeRelH>
                    <wp14:sizeRelV relativeFrom="margin">
                      <wp14:pctHeight>45000</wp14:pctHeight>
                    </wp14:sizeRelV>
                  </wp:anchor>
                </w:drawing>
              </mc:Choice>
              <mc:Fallback>
                <w:pict>
                  <v:shapetype w14:anchorId="7F330DA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87" o:spid="_x0000_s1027" type="#_x0000_t202" style="position:absolute;margin-left:142.4pt;margin-top:314.25pt;width:283.15pt;height:291.6pt;z-index:251663360;visibility:visible;mso-wrap-style:square;mso-width-percent:605;mso-height-percent:450;mso-wrap-distance-left:9pt;mso-wrap-distance-top:0;mso-wrap-distance-right:9pt;mso-wrap-distance-bottom:0;mso-position-horizontal:absolute;mso-position-horizontal-relative:margin;mso-position-vertical:absolute;mso-position-vertical-relative:margin;mso-width-percent:605;mso-height-percent:4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" filled="f" stroked="f" strokeweight=".5pt">
                    <v:textbox inset=",14.4pt,,7.2pt">
                      <w:txbxContent>
                        <w:p w:rsidR="00563956" w:rsidRPr="002F6D87" w:rsidRDefault="00563956" w:rsidP="002F6D87">
                          <w:pPr>
                            <w:suppressOverlap/>
                            <w:jc w:val="center"/>
                            <w:rPr>
                              <w:rFonts w:asciiTheme="majorHAnsi" w:eastAsiaTheme="majorEastAsia" w:hAnsiTheme="majorHAnsi" w:cstheme="majorBidi"/>
                              <w:color w:val="1F497D" w:themeColor="text2"/>
                              <w:sz w:val="56"/>
                              <w:szCs w:val="56"/>
                            </w:rPr>
                          </w:pPr>
                        </w:p>
                        <w:sdt>
                          <w:sdtPr>
                            <w:rPr>
                              <w:bCs/>
                              <w:i/>
                              <w:color w:val="000000"/>
                              <w:sz w:val="56"/>
                              <w:szCs w:val="56"/>
                            </w:rPr>
                            <w:alias w:val="Abstract"/>
                            <w:id w:val="1369097495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EndPr/>
                          <w:sdtContent>
                            <w:p w:rsidR="00563956" w:rsidRPr="002F6D87" w:rsidRDefault="00444B3E" w:rsidP="002F6D87">
                              <w:pPr>
                                <w:suppressOverlap/>
                                <w:jc w:val="center"/>
                                <w:rPr>
                                  <w:color w:val="1F497D" w:themeColor="text2"/>
                                  <w:sz w:val="56"/>
                                  <w:szCs w:val="56"/>
                                </w:rPr>
                              </w:pPr>
                              <w:r w:rsidRPr="002F6D87">
                                <w:rPr>
                                  <w:bCs/>
                                  <w:i/>
                                  <w:color w:val="000000"/>
                                  <w:sz w:val="56"/>
                                  <w:szCs w:val="56"/>
                                </w:rPr>
                                <w:t>‘I hear and I forget; I see and I remember; I write and I understand.’</w:t>
                              </w:r>
                            </w:p>
                          </w:sdtContent>
                        </w:sdt>
                        <w:p w:rsidR="00563956" w:rsidRDefault="00563956"/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r w:rsidR="00563956">
            <w:rPr>
              <w:noProof/>
              <w:lang w:eastAsia="en-AU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01C735C8" wp14:editId="5266EE8E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59000</wp14:pctPosVOffset>
                        </wp:positionV>
                      </mc:Choice>
                      <mc:Fallback>
                        <wp:positionV relativeFrom="page">
                          <wp:posOffset>2148205</wp:posOffset>
                        </wp:positionV>
                      </mc:Fallback>
                    </mc:AlternateContent>
                    <wp:extent cx="6537960" cy="3703320"/>
                    <wp:effectExtent l="0" t="0" r="6985" b="0"/>
                    <wp:wrapNone/>
                    <wp:docPr id="388" name="Rectangle 38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537960" cy="370332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110000</wp14:pctWidth>
                    </wp14:sizeRelH>
                    <wp14:sizeRelV relativeFrom="margin">
                      <wp14:pctHeight>45000</wp14:pctHeight>
                    </wp14:sizeRelV>
                  </wp:anchor>
                </w:drawing>
              </mc:Choice>
              <mc:Fallback>
                <w:pict>
                  <v:rect w14:anchorId="7C76A793" id="Rectangle 388" o:spid="_x0000_s1026" style="position:absolute;margin-left:0;margin-top:0;width:514.8pt;height:291.6pt;z-index:-251657216;visibility:visible;mso-wrap-style:square;mso-width-percent:1100;mso-height-percent:450;mso-top-percent:590;mso-wrap-distance-left:9pt;mso-wrap-distance-top:0;mso-wrap-distance-right:9pt;mso-wrap-distance-bottom:0;mso-position-horizontal:center;mso-position-horizontal-relative:margin;mso-position-vertical-relative:margin;mso-width-percent:1100;mso-height-percent:450;mso-top-percent:59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" fillcolor="white [2577]" stroked="f" strokeweight="2pt">
                    <v:fill color2="#4c4c4c [961]" rotate="t" focusposition=".5,.5" focussize="" focus="100%" type="gradientRadial"/>
                    <w10:wrap anchorx="margin" anchory="margin"/>
                  </v:rect>
                </w:pict>
              </mc:Fallback>
            </mc:AlternateContent>
          </w:r>
          <w:r w:rsidR="00563956">
            <w:rPr>
              <w:noProof/>
              <w:lang w:eastAsia="en-AU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51DAA091" wp14:editId="4B4EC97F">
                    <wp:simplePos x="0" y="0"/>
                    <mc:AlternateContent>
                      <mc:Choice Requires="wp14">
                        <wp:positionH relativeFrom="page">
                          <wp14:pctPosHOffset>75000</wp14:pctPosHOffset>
                        </wp:positionH>
                      </mc:Choice>
                      <mc:Fallback>
                        <wp:positionH relativeFrom="page">
                          <wp:posOffset>4010025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49000</wp14:pctPosVOffset>
                        </wp:positionV>
                      </mc:Choice>
                      <mc:Fallback>
                        <wp:positionV relativeFrom="page">
                          <wp:posOffset>1852295</wp:posOffset>
                        </wp:positionV>
                      </mc:Fallback>
                    </mc:AlternateContent>
                    <wp:extent cx="740664" cy="777240"/>
                    <wp:effectExtent l="19050" t="0" r="2286" b="0"/>
                    <wp:wrapNone/>
                    <wp:docPr id="389" name="Group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rot="5400000">
                              <a:off x="0" y="0"/>
                              <a:ext cx="740664" cy="777240"/>
                              <a:chOff x="10217" y="9410"/>
                              <a:chExt cx="1565" cy="590"/>
                            </a:xfrm>
                          </wpg:grpSpPr>
                          <wps:wsp>
                            <wps:cNvPr id="390" name="AutoShap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0" y="9410"/>
                                <a:ext cx="682" cy="590"/>
                              </a:xfrm>
                              <a:prstGeom prst="chevron">
                                <a:avLst>
                                  <a:gd name="adj" fmla="val 60312"/>
                                </a:avLst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1" name="AutoShap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659" y="9410"/>
                                <a:ext cx="682" cy="590"/>
                              </a:xfrm>
                              <a:prstGeom prst="chevron">
                                <a:avLst>
                                  <a:gd name="adj" fmla="val 60312"/>
                                </a:avLst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2" name="AutoShape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217" y="9410"/>
                                <a:ext cx="682" cy="590"/>
                              </a:xfrm>
                              <a:prstGeom prst="chevron">
                                <a:avLst>
                                  <a:gd name="adj" fmla="val 57613"/>
                                </a:avLst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52DB077A" id="Group 7" o:spid="_x0000_s1026" style="position:absolute;margin-left:0;margin-top:0;width:58.3pt;height:61.2pt;rotation:90;z-index:251661312;mso-left-percent:750;mso-top-percent:490;mso-position-horizontal-relative:page;mso-position-vertical-relative:page;mso-left-percent:750;mso-top-percent:490;mso-width-relative:margin;mso-height-relative:margin" coordorigin="10217,9410" coordsize="1565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"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utoShape 8" o:spid="_x0000_s1027" type="#_x0000_t55" style="position:absolute;left:11100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xSq8MA&#10;AADcAAAADwAAAGRycy9kb3ducmV2LnhtbERPy4rCMBTdD/gP4QruxlQF0Y5RxGHUhYgvGJeX5k7b&#10;sbmpTaz1781CcHk478msMYWoqXK5ZQW9bgSCOLE651TB6fjzOQLhPLLGwjIpeJCD2bT1McFY2zvv&#10;qT74VIQQdjEqyLwvYyldkpFB17UlceD+bGXQB1ilUld4D+GmkP0oGkqDOYeGDEtaZJRcDjej4P+7&#10;yM+L+fU43NZnvfrd9a/7zVKpTruZf4Hw1Pi3+OVeawWDcZgfzoQjIK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xSq8MAAADcAAAADwAAAAAAAAAAAAAAAACYAgAAZHJzL2Rv&#10;d25yZXYueG1sUEsFBgAAAAAEAAQA9QAAAIgDAAAAAA==&#10;" adj="10330" fillcolor="#c4bc96 [2414]" stroked="f" strokecolor="white"/>
                    <v:shape id="AutoShape 9" o:spid="_x0000_s1028" type="#_x0000_t55" style="position:absolute;left:10659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bpZcQA&#10;AADcAAAADwAAAGRycy9kb3ducmV2LnhtbESPT4vCMBTE74LfIbwFb5qq4J+uaRFhwVtZ9eDx2bxt&#10;yzYvtcnW6qffCILHYWZ+w2zS3tSio9ZVlhVMJxEI4tzqigsFp+PXeAXCeWSNtWVScCcHaTIcbDDW&#10;9sbf1B18IQKEXYwKSu+bWEqXl2TQTWxDHLwf2xr0QbaF1C3eAtzUchZFC2mw4rBQYkO7kvLfw59R&#10;kHUr12TnC1+v2X6bodPLx26t1Oij336C8NT7d/jV3msF8/UUnmfCEZDJ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m6WXEAAAA3AAAAA8AAAAAAAAAAAAAAAAAmAIAAGRycy9k&#10;b3ducmV2LnhtbFBLBQYAAAAABAAEAPUAAACJAwAAAAA=&#10;" adj="10330" fillcolor="#938953 [1614]" stroked="f" strokecolor="white"/>
                    <v:shape id="AutoShape 10" o:spid="_x0000_s1029" type="#_x0000_t55" style="position:absolute;left:10217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isN8YA&#10;AADcAAAADwAAAGRycy9kb3ducmV2LnhtbESPQWvCQBSE74L/YXmFXkQ3RqptdBUpBHoQitHS6yP7&#10;TGKzb2N2q/Hfu4LgcZiZb5jFqjO1OFPrKssKxqMIBHFudcWFgv0uHb6DcB5ZY22ZFFzJwWrZ7y0w&#10;0fbCWzpnvhABwi5BBaX3TSKly0sy6Ea2IQ7ewbYGfZBtIXWLlwA3tYyjaCoNVhwWSmzos6T8L/s3&#10;CuIsnu2+36ZX/3s4bn9OgzzV6Uap15duPQfhqfPP8KP9pRVMPmK4nw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isN8YAAADcAAAADwAAAAAAAAAAAAAAAACYAgAAZHJz&#10;L2Rvd25yZXYueG1sUEsFBgAAAAAEAAQA9QAAAIsDAAAAAA==&#10;" adj="10834" fillcolor="#484329 [814]" stroked="f" strokecolor="white"/>
                    <w10:wrap anchorx="page" anchory="page"/>
                  </v:group>
                </w:pict>
              </mc:Fallback>
            </mc:AlternateContent>
          </w:r>
          <w:r w:rsidR="00563956">
            <w:rPr>
              <w:b/>
              <w:sz w:val="28"/>
              <w:szCs w:val="28"/>
              <w:lang w:val="en-US"/>
            </w:rPr>
            <w:br w:type="page"/>
          </w:r>
        </w:p>
      </w:sdtContent>
    </w:sdt>
    <w:p w:rsidR="003133F9" w:rsidRPr="003133F9" w:rsidRDefault="003133F9" w:rsidP="003133F9">
      <w:pPr>
        <w:jc w:val="center"/>
        <w:rPr>
          <w:b/>
          <w:sz w:val="28"/>
          <w:szCs w:val="28"/>
          <w:lang w:val="en-US"/>
        </w:rPr>
      </w:pPr>
      <w:r w:rsidRPr="003133F9">
        <w:rPr>
          <w:b/>
          <w:sz w:val="28"/>
          <w:szCs w:val="28"/>
          <w:lang w:val="en-US"/>
        </w:rPr>
        <w:lastRenderedPageBreak/>
        <w:t>Vocabulary</w:t>
      </w:r>
    </w:p>
    <w:p w:rsidR="00C6387C" w:rsidRDefault="003133F9" w:rsidP="003133F9">
      <w:pPr>
        <w:jc w:val="center"/>
        <w:rPr>
          <w:lang w:val="en-US"/>
        </w:rPr>
      </w:pPr>
      <w:r>
        <w:rPr>
          <w:lang w:val="en-US"/>
        </w:rPr>
        <w:t>Build your academic vocabulary in essays.</w:t>
      </w:r>
    </w:p>
    <w:p w:rsidR="003133F9" w:rsidRDefault="003133F9">
      <w:pPr>
        <w:rPr>
          <w:lang w:val="en-US"/>
        </w:rPr>
      </w:pPr>
      <w:r w:rsidRPr="003133F9">
        <w:rPr>
          <w:b/>
          <w:lang w:val="en-US"/>
        </w:rPr>
        <w:t>Verbs:</w:t>
      </w:r>
      <w:r>
        <w:rPr>
          <w:lang w:val="en-US"/>
        </w:rPr>
        <w:t xml:space="preserve"> Elevate the style of your writing through the verbs!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86"/>
        <w:gridCol w:w="1453"/>
        <w:gridCol w:w="1253"/>
        <w:gridCol w:w="1400"/>
        <w:gridCol w:w="1253"/>
        <w:gridCol w:w="1163"/>
      </w:tblGrid>
      <w:tr w:rsidR="00874967" w:rsidTr="00701AC7">
        <w:trPr>
          <w:jc w:val="center"/>
        </w:trPr>
        <w:tc>
          <w:tcPr>
            <w:tcW w:w="1592" w:type="dxa"/>
          </w:tcPr>
          <w:p w:rsidR="00874967" w:rsidRDefault="00874967">
            <w:pPr>
              <w:rPr>
                <w:lang w:val="en-US"/>
              </w:rPr>
            </w:pPr>
            <w:r>
              <w:rPr>
                <w:lang w:val="en-US"/>
              </w:rPr>
              <w:t>conveys</w:t>
            </w:r>
          </w:p>
        </w:tc>
        <w:tc>
          <w:tcPr>
            <w:tcW w:w="1592" w:type="dxa"/>
          </w:tcPr>
          <w:p w:rsidR="00874967" w:rsidRDefault="00874967">
            <w:pPr>
              <w:rPr>
                <w:lang w:val="en-US"/>
              </w:rPr>
            </w:pPr>
            <w:r>
              <w:rPr>
                <w:lang w:val="en-US"/>
              </w:rPr>
              <w:t>proffers</w:t>
            </w:r>
          </w:p>
        </w:tc>
        <w:tc>
          <w:tcPr>
            <w:tcW w:w="1592" w:type="dxa"/>
          </w:tcPr>
          <w:p w:rsidR="00874967" w:rsidRDefault="00874967">
            <w:pPr>
              <w:rPr>
                <w:lang w:val="en-US"/>
              </w:rPr>
            </w:pPr>
            <w:r>
              <w:rPr>
                <w:lang w:val="en-US"/>
              </w:rPr>
              <w:t>ascribes</w:t>
            </w:r>
          </w:p>
        </w:tc>
        <w:tc>
          <w:tcPr>
            <w:tcW w:w="1592" w:type="dxa"/>
          </w:tcPr>
          <w:p w:rsidR="00874967" w:rsidRDefault="00874967">
            <w:pPr>
              <w:rPr>
                <w:lang w:val="en-US"/>
              </w:rPr>
            </w:pPr>
            <w:r>
              <w:rPr>
                <w:lang w:val="en-US"/>
              </w:rPr>
              <w:t>promulgates</w:t>
            </w:r>
          </w:p>
        </w:tc>
        <w:tc>
          <w:tcPr>
            <w:tcW w:w="1592" w:type="dxa"/>
          </w:tcPr>
          <w:p w:rsidR="00874967" w:rsidRDefault="00874967">
            <w:pPr>
              <w:rPr>
                <w:lang w:val="en-US"/>
              </w:rPr>
            </w:pPr>
            <w:r>
              <w:rPr>
                <w:lang w:val="en-US"/>
              </w:rPr>
              <w:t>explicates</w:t>
            </w:r>
          </w:p>
        </w:tc>
        <w:tc>
          <w:tcPr>
            <w:tcW w:w="1592" w:type="dxa"/>
          </w:tcPr>
          <w:p w:rsidR="00874967" w:rsidRDefault="00874967">
            <w:pPr>
              <w:rPr>
                <w:lang w:val="en-US"/>
              </w:rPr>
            </w:pPr>
            <w:r>
              <w:rPr>
                <w:lang w:val="en-US"/>
              </w:rPr>
              <w:t>elicits</w:t>
            </w:r>
          </w:p>
        </w:tc>
      </w:tr>
      <w:tr w:rsidR="00874967" w:rsidTr="00701AC7">
        <w:trPr>
          <w:jc w:val="center"/>
        </w:trPr>
        <w:tc>
          <w:tcPr>
            <w:tcW w:w="1592" w:type="dxa"/>
          </w:tcPr>
          <w:p w:rsidR="00874967" w:rsidRDefault="00874967">
            <w:pPr>
              <w:rPr>
                <w:lang w:val="en-US"/>
              </w:rPr>
            </w:pPr>
            <w:r>
              <w:rPr>
                <w:lang w:val="en-US"/>
              </w:rPr>
              <w:t>represents</w:t>
            </w:r>
          </w:p>
        </w:tc>
        <w:tc>
          <w:tcPr>
            <w:tcW w:w="1592" w:type="dxa"/>
          </w:tcPr>
          <w:p w:rsidR="00874967" w:rsidRDefault="00874967">
            <w:pPr>
              <w:rPr>
                <w:lang w:val="en-US"/>
              </w:rPr>
            </w:pPr>
            <w:r>
              <w:rPr>
                <w:lang w:val="en-US"/>
              </w:rPr>
              <w:t>advances</w:t>
            </w:r>
          </w:p>
        </w:tc>
        <w:tc>
          <w:tcPr>
            <w:tcW w:w="1592" w:type="dxa"/>
          </w:tcPr>
          <w:p w:rsidR="00874967" w:rsidRDefault="00874967">
            <w:pPr>
              <w:rPr>
                <w:lang w:val="en-US"/>
              </w:rPr>
            </w:pPr>
            <w:r>
              <w:rPr>
                <w:lang w:val="en-US"/>
              </w:rPr>
              <w:t>affirms</w:t>
            </w:r>
          </w:p>
        </w:tc>
        <w:tc>
          <w:tcPr>
            <w:tcW w:w="1592" w:type="dxa"/>
          </w:tcPr>
          <w:p w:rsidR="00874967" w:rsidRDefault="00874967">
            <w:pPr>
              <w:rPr>
                <w:lang w:val="en-US"/>
              </w:rPr>
            </w:pPr>
            <w:r>
              <w:rPr>
                <w:lang w:val="en-US"/>
              </w:rPr>
              <w:t>validates</w:t>
            </w:r>
          </w:p>
        </w:tc>
        <w:tc>
          <w:tcPr>
            <w:tcW w:w="1592" w:type="dxa"/>
          </w:tcPr>
          <w:p w:rsidR="00874967" w:rsidRDefault="00874967">
            <w:pPr>
              <w:rPr>
                <w:lang w:val="en-US"/>
              </w:rPr>
            </w:pPr>
            <w:r>
              <w:rPr>
                <w:lang w:val="en-US"/>
              </w:rPr>
              <w:t>confounds</w:t>
            </w:r>
          </w:p>
        </w:tc>
        <w:tc>
          <w:tcPr>
            <w:tcW w:w="1592" w:type="dxa"/>
          </w:tcPr>
          <w:p w:rsidR="00874967" w:rsidRDefault="00165222">
            <w:pPr>
              <w:rPr>
                <w:lang w:val="en-US"/>
              </w:rPr>
            </w:pPr>
            <w:r>
              <w:rPr>
                <w:lang w:val="en-US"/>
              </w:rPr>
              <w:t>espouses</w:t>
            </w:r>
          </w:p>
        </w:tc>
      </w:tr>
      <w:tr w:rsidR="00874967" w:rsidTr="00701AC7">
        <w:trPr>
          <w:jc w:val="center"/>
        </w:trPr>
        <w:tc>
          <w:tcPr>
            <w:tcW w:w="1592" w:type="dxa"/>
          </w:tcPr>
          <w:p w:rsidR="00874967" w:rsidRDefault="00874967">
            <w:pPr>
              <w:rPr>
                <w:lang w:val="en-US"/>
              </w:rPr>
            </w:pPr>
            <w:r>
              <w:rPr>
                <w:lang w:val="en-US"/>
              </w:rPr>
              <w:t>posits</w:t>
            </w:r>
          </w:p>
        </w:tc>
        <w:tc>
          <w:tcPr>
            <w:tcW w:w="1592" w:type="dxa"/>
          </w:tcPr>
          <w:p w:rsidR="00874967" w:rsidRDefault="00874967">
            <w:pPr>
              <w:rPr>
                <w:lang w:val="en-US"/>
              </w:rPr>
            </w:pPr>
            <w:r>
              <w:rPr>
                <w:lang w:val="en-US"/>
              </w:rPr>
              <w:t>substantiates</w:t>
            </w:r>
          </w:p>
        </w:tc>
        <w:tc>
          <w:tcPr>
            <w:tcW w:w="1592" w:type="dxa"/>
          </w:tcPr>
          <w:p w:rsidR="00874967" w:rsidRDefault="00874967">
            <w:pPr>
              <w:rPr>
                <w:lang w:val="en-US"/>
              </w:rPr>
            </w:pPr>
            <w:r>
              <w:rPr>
                <w:lang w:val="en-US"/>
              </w:rPr>
              <w:t>challenges</w:t>
            </w:r>
          </w:p>
        </w:tc>
        <w:tc>
          <w:tcPr>
            <w:tcW w:w="1592" w:type="dxa"/>
          </w:tcPr>
          <w:p w:rsidR="00874967" w:rsidRDefault="00874967">
            <w:pPr>
              <w:rPr>
                <w:lang w:val="en-US"/>
              </w:rPr>
            </w:pPr>
            <w:r>
              <w:rPr>
                <w:lang w:val="en-US"/>
              </w:rPr>
              <w:t>confirms</w:t>
            </w:r>
          </w:p>
        </w:tc>
        <w:tc>
          <w:tcPr>
            <w:tcW w:w="1592" w:type="dxa"/>
          </w:tcPr>
          <w:p w:rsidR="00874967" w:rsidRDefault="00874967">
            <w:pPr>
              <w:rPr>
                <w:lang w:val="en-US"/>
              </w:rPr>
            </w:pPr>
            <w:r>
              <w:rPr>
                <w:lang w:val="en-US"/>
              </w:rPr>
              <w:t xml:space="preserve">elucidates </w:t>
            </w:r>
          </w:p>
        </w:tc>
        <w:tc>
          <w:tcPr>
            <w:tcW w:w="1592" w:type="dxa"/>
          </w:tcPr>
          <w:p w:rsidR="00874967" w:rsidRDefault="0070604C">
            <w:pPr>
              <w:rPr>
                <w:lang w:val="en-US"/>
              </w:rPr>
            </w:pPr>
            <w:r>
              <w:rPr>
                <w:lang w:val="en-US"/>
              </w:rPr>
              <w:t>clarifies</w:t>
            </w:r>
          </w:p>
        </w:tc>
      </w:tr>
      <w:tr w:rsidR="00302A29" w:rsidTr="00701AC7">
        <w:trPr>
          <w:jc w:val="center"/>
        </w:trPr>
        <w:tc>
          <w:tcPr>
            <w:tcW w:w="1592" w:type="dxa"/>
          </w:tcPr>
          <w:p w:rsidR="00302A29" w:rsidRDefault="00302A29">
            <w:pPr>
              <w:rPr>
                <w:lang w:val="en-US"/>
              </w:rPr>
            </w:pPr>
            <w:r>
              <w:rPr>
                <w:lang w:val="en-US"/>
              </w:rPr>
              <w:t>illuminates</w:t>
            </w:r>
          </w:p>
        </w:tc>
        <w:tc>
          <w:tcPr>
            <w:tcW w:w="1592" w:type="dxa"/>
          </w:tcPr>
          <w:p w:rsidR="00302A29" w:rsidRDefault="00302A29">
            <w:pPr>
              <w:rPr>
                <w:lang w:val="en-US"/>
              </w:rPr>
            </w:pPr>
            <w:r>
              <w:rPr>
                <w:lang w:val="en-US"/>
              </w:rPr>
              <w:t>elaborate</w:t>
            </w:r>
            <w:r w:rsidR="00AE7488">
              <w:rPr>
                <w:lang w:val="en-US"/>
              </w:rPr>
              <w:t>s</w:t>
            </w:r>
          </w:p>
        </w:tc>
        <w:tc>
          <w:tcPr>
            <w:tcW w:w="1592" w:type="dxa"/>
          </w:tcPr>
          <w:p w:rsidR="00302A29" w:rsidRDefault="00302A29">
            <w:pPr>
              <w:rPr>
                <w:lang w:val="en-US"/>
              </w:rPr>
            </w:pPr>
            <w:r>
              <w:rPr>
                <w:lang w:val="en-US"/>
              </w:rPr>
              <w:t>expounds</w:t>
            </w:r>
          </w:p>
        </w:tc>
        <w:tc>
          <w:tcPr>
            <w:tcW w:w="1592" w:type="dxa"/>
          </w:tcPr>
          <w:p w:rsidR="00302A29" w:rsidRDefault="004E2E8B">
            <w:pPr>
              <w:rPr>
                <w:lang w:val="en-US"/>
              </w:rPr>
            </w:pPr>
            <w:r>
              <w:rPr>
                <w:lang w:val="en-US"/>
              </w:rPr>
              <w:t>expatiate</w:t>
            </w:r>
            <w:r w:rsidR="00AE7488">
              <w:rPr>
                <w:lang w:val="en-US"/>
              </w:rPr>
              <w:t>s</w:t>
            </w:r>
          </w:p>
        </w:tc>
        <w:tc>
          <w:tcPr>
            <w:tcW w:w="1592" w:type="dxa"/>
          </w:tcPr>
          <w:p w:rsidR="00302A29" w:rsidRDefault="00302A29">
            <w:pPr>
              <w:rPr>
                <w:lang w:val="en-US"/>
              </w:rPr>
            </w:pPr>
            <w:r>
              <w:rPr>
                <w:lang w:val="en-US"/>
              </w:rPr>
              <w:t>enlighten</w:t>
            </w:r>
            <w:r w:rsidR="00AE7488">
              <w:rPr>
                <w:lang w:val="en-US"/>
              </w:rPr>
              <w:t>s</w:t>
            </w:r>
          </w:p>
        </w:tc>
        <w:tc>
          <w:tcPr>
            <w:tcW w:w="1592" w:type="dxa"/>
          </w:tcPr>
          <w:p w:rsidR="00302A29" w:rsidRDefault="0064574D">
            <w:pPr>
              <w:rPr>
                <w:lang w:val="en-US"/>
              </w:rPr>
            </w:pPr>
            <w:r>
              <w:rPr>
                <w:lang w:val="en-US"/>
              </w:rPr>
              <w:t>amplifies</w:t>
            </w:r>
          </w:p>
        </w:tc>
      </w:tr>
    </w:tbl>
    <w:p w:rsidR="003133F9" w:rsidRDefault="003133F9">
      <w:pPr>
        <w:rPr>
          <w:lang w:val="en-US"/>
        </w:rPr>
      </w:pPr>
    </w:p>
    <w:p w:rsidR="003133F9" w:rsidRDefault="003133F9">
      <w:pPr>
        <w:rPr>
          <w:lang w:val="en-US"/>
        </w:rPr>
      </w:pPr>
      <w:r w:rsidRPr="003133F9">
        <w:rPr>
          <w:b/>
          <w:lang w:val="en-US"/>
        </w:rPr>
        <w:t>Connectives:</w:t>
      </w:r>
      <w:r w:rsidR="00572D89">
        <w:rPr>
          <w:lang w:val="en-US"/>
        </w:rPr>
        <w:t xml:space="preserve"> Create cohesion</w:t>
      </w:r>
      <w:r>
        <w:rPr>
          <w:lang w:val="en-US"/>
        </w:rPr>
        <w:t xml:space="preserve"> through connectors!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92"/>
        <w:gridCol w:w="1592"/>
        <w:gridCol w:w="1592"/>
        <w:gridCol w:w="1657"/>
      </w:tblGrid>
      <w:tr w:rsidR="003133F9" w:rsidTr="003133F9">
        <w:trPr>
          <w:jc w:val="center"/>
        </w:trPr>
        <w:tc>
          <w:tcPr>
            <w:tcW w:w="1592" w:type="dxa"/>
          </w:tcPr>
          <w:p w:rsidR="003133F9" w:rsidRDefault="003133F9" w:rsidP="00F51435">
            <w:pPr>
              <w:rPr>
                <w:lang w:val="en-US"/>
              </w:rPr>
            </w:pPr>
            <w:r>
              <w:rPr>
                <w:lang w:val="en-US"/>
              </w:rPr>
              <w:t>In contrast</w:t>
            </w:r>
          </w:p>
        </w:tc>
        <w:tc>
          <w:tcPr>
            <w:tcW w:w="1592" w:type="dxa"/>
          </w:tcPr>
          <w:p w:rsidR="003133F9" w:rsidRDefault="003133F9" w:rsidP="00F51435">
            <w:pPr>
              <w:rPr>
                <w:lang w:val="en-US"/>
              </w:rPr>
            </w:pPr>
            <w:r>
              <w:rPr>
                <w:lang w:val="en-US"/>
              </w:rPr>
              <w:t>alternatively</w:t>
            </w:r>
          </w:p>
        </w:tc>
        <w:tc>
          <w:tcPr>
            <w:tcW w:w="1592" w:type="dxa"/>
          </w:tcPr>
          <w:p w:rsidR="003133F9" w:rsidRDefault="003133F9" w:rsidP="00F51435">
            <w:pPr>
              <w:rPr>
                <w:lang w:val="en-US"/>
              </w:rPr>
            </w:pPr>
            <w:r>
              <w:rPr>
                <w:lang w:val="en-US"/>
              </w:rPr>
              <w:t>furthermore</w:t>
            </w:r>
          </w:p>
        </w:tc>
        <w:tc>
          <w:tcPr>
            <w:tcW w:w="1592" w:type="dxa"/>
          </w:tcPr>
          <w:p w:rsidR="003133F9" w:rsidRDefault="003133F9" w:rsidP="00F51435">
            <w:pPr>
              <w:rPr>
                <w:lang w:val="en-US"/>
              </w:rPr>
            </w:pPr>
            <w:r>
              <w:rPr>
                <w:lang w:val="en-US"/>
              </w:rPr>
              <w:t>moreover</w:t>
            </w:r>
          </w:p>
        </w:tc>
      </w:tr>
      <w:tr w:rsidR="003133F9" w:rsidTr="003133F9">
        <w:trPr>
          <w:jc w:val="center"/>
        </w:trPr>
        <w:tc>
          <w:tcPr>
            <w:tcW w:w="1592" w:type="dxa"/>
          </w:tcPr>
          <w:p w:rsidR="003133F9" w:rsidRDefault="003133F9" w:rsidP="00F51435">
            <w:pPr>
              <w:rPr>
                <w:lang w:val="en-US"/>
              </w:rPr>
            </w:pPr>
            <w:r>
              <w:rPr>
                <w:lang w:val="en-US"/>
              </w:rPr>
              <w:t xml:space="preserve">Is analogous </w:t>
            </w:r>
          </w:p>
        </w:tc>
        <w:tc>
          <w:tcPr>
            <w:tcW w:w="1592" w:type="dxa"/>
          </w:tcPr>
          <w:p w:rsidR="003133F9" w:rsidRDefault="003133F9" w:rsidP="00F51435">
            <w:pPr>
              <w:rPr>
                <w:lang w:val="en-US"/>
              </w:rPr>
            </w:pPr>
            <w:r>
              <w:rPr>
                <w:lang w:val="en-US"/>
              </w:rPr>
              <w:t>In comparison</w:t>
            </w:r>
          </w:p>
        </w:tc>
        <w:tc>
          <w:tcPr>
            <w:tcW w:w="1592" w:type="dxa"/>
          </w:tcPr>
          <w:p w:rsidR="003133F9" w:rsidRDefault="002D16AA" w:rsidP="00F51435">
            <w:pPr>
              <w:rPr>
                <w:lang w:val="en-US"/>
              </w:rPr>
            </w:pPr>
            <w:r>
              <w:rPr>
                <w:lang w:val="en-US"/>
              </w:rPr>
              <w:t>similarly</w:t>
            </w:r>
          </w:p>
        </w:tc>
        <w:tc>
          <w:tcPr>
            <w:tcW w:w="1592" w:type="dxa"/>
          </w:tcPr>
          <w:p w:rsidR="003133F9" w:rsidRDefault="002D16AA" w:rsidP="00F51435">
            <w:pPr>
              <w:rPr>
                <w:lang w:val="en-US"/>
              </w:rPr>
            </w:pPr>
            <w:r>
              <w:rPr>
                <w:lang w:val="en-US"/>
              </w:rPr>
              <w:t>correspondingly</w:t>
            </w:r>
          </w:p>
        </w:tc>
      </w:tr>
      <w:tr w:rsidR="003133F9" w:rsidTr="003133F9">
        <w:trPr>
          <w:jc w:val="center"/>
        </w:trPr>
        <w:tc>
          <w:tcPr>
            <w:tcW w:w="1592" w:type="dxa"/>
          </w:tcPr>
          <w:p w:rsidR="003133F9" w:rsidRDefault="002D16AA" w:rsidP="00F5143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conversely</w:t>
            </w:r>
          </w:p>
        </w:tc>
        <w:tc>
          <w:tcPr>
            <w:tcW w:w="1592" w:type="dxa"/>
          </w:tcPr>
          <w:p w:rsidR="003133F9" w:rsidRDefault="002D16AA" w:rsidP="00F51435">
            <w:pPr>
              <w:rPr>
                <w:lang w:val="en-US"/>
              </w:rPr>
            </w:pPr>
            <w:r>
              <w:rPr>
                <w:lang w:val="en-US"/>
              </w:rPr>
              <w:t>nevertheless</w:t>
            </w:r>
          </w:p>
        </w:tc>
        <w:tc>
          <w:tcPr>
            <w:tcW w:w="1592" w:type="dxa"/>
          </w:tcPr>
          <w:p w:rsidR="003133F9" w:rsidRDefault="00563956" w:rsidP="00F51435">
            <w:pPr>
              <w:rPr>
                <w:lang w:val="en-US"/>
              </w:rPr>
            </w:pPr>
            <w:r>
              <w:rPr>
                <w:lang w:val="en-US"/>
              </w:rPr>
              <w:t>additionally</w:t>
            </w:r>
          </w:p>
        </w:tc>
        <w:tc>
          <w:tcPr>
            <w:tcW w:w="1592" w:type="dxa"/>
          </w:tcPr>
          <w:p w:rsidR="003133F9" w:rsidRDefault="00D65911" w:rsidP="00F51435">
            <w:pPr>
              <w:rPr>
                <w:lang w:val="en-US"/>
              </w:rPr>
            </w:pPr>
            <w:r>
              <w:rPr>
                <w:lang w:val="en-US"/>
              </w:rPr>
              <w:t>subsequently</w:t>
            </w:r>
          </w:p>
        </w:tc>
      </w:tr>
    </w:tbl>
    <w:p w:rsidR="00B9242A" w:rsidRPr="002F6D87" w:rsidRDefault="00B9242A" w:rsidP="00D44C25">
      <w:pPr>
        <w:jc w:val="center"/>
        <w:rPr>
          <w:b/>
          <w:sz w:val="28"/>
          <w:szCs w:val="28"/>
          <w:lang w:val="en-US"/>
        </w:rPr>
      </w:pPr>
      <w:r w:rsidRPr="002D1430">
        <w:rPr>
          <w:b/>
          <w:sz w:val="28"/>
          <w:szCs w:val="28"/>
          <w:lang w:val="en-US"/>
        </w:rPr>
        <w:t>Board of Studies Glossary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6"/>
        <w:gridCol w:w="2534"/>
        <w:gridCol w:w="3118"/>
      </w:tblGrid>
      <w:tr w:rsidR="00D44C25" w:rsidTr="00C673F5">
        <w:trPr>
          <w:jc w:val="center"/>
        </w:trPr>
        <w:tc>
          <w:tcPr>
            <w:tcW w:w="1246" w:type="dxa"/>
          </w:tcPr>
          <w:p w:rsidR="00D44C25" w:rsidRDefault="00D44C25" w:rsidP="00C673F5">
            <w:pPr>
              <w:rPr>
                <w:lang w:val="en-US"/>
              </w:rPr>
            </w:pPr>
            <w:r>
              <w:rPr>
                <w:lang w:val="en-US"/>
              </w:rPr>
              <w:t>describe</w:t>
            </w:r>
          </w:p>
        </w:tc>
        <w:tc>
          <w:tcPr>
            <w:tcW w:w="2534" w:type="dxa"/>
          </w:tcPr>
          <w:p w:rsidR="00D44C25" w:rsidRDefault="00D44C25" w:rsidP="00C673F5">
            <w:pPr>
              <w:rPr>
                <w:lang w:val="en-US"/>
              </w:rPr>
            </w:pPr>
            <w:r>
              <w:rPr>
                <w:lang w:val="en-US"/>
              </w:rPr>
              <w:t>Paper 1 AOS Section 1/3</w:t>
            </w:r>
          </w:p>
        </w:tc>
        <w:tc>
          <w:tcPr>
            <w:tcW w:w="3118" w:type="dxa"/>
          </w:tcPr>
          <w:p w:rsidR="00D44C25" w:rsidRDefault="00D44C25" w:rsidP="00C673F5">
            <w:pPr>
              <w:rPr>
                <w:lang w:val="en-US"/>
              </w:rPr>
            </w:pPr>
            <w:r>
              <w:rPr>
                <w:lang w:val="en-US"/>
              </w:rPr>
              <w:t>To provide examples from the texts for Belonging</w:t>
            </w:r>
          </w:p>
        </w:tc>
      </w:tr>
      <w:tr w:rsidR="00D44C25" w:rsidTr="00C673F5">
        <w:trPr>
          <w:jc w:val="center"/>
        </w:trPr>
        <w:tc>
          <w:tcPr>
            <w:tcW w:w="1246" w:type="dxa"/>
          </w:tcPr>
          <w:p w:rsidR="00D44C25" w:rsidRDefault="00D44C25" w:rsidP="00C673F5">
            <w:pPr>
              <w:rPr>
                <w:lang w:val="en-US"/>
              </w:rPr>
            </w:pPr>
            <w:r>
              <w:rPr>
                <w:lang w:val="en-US"/>
              </w:rPr>
              <w:t>explain</w:t>
            </w:r>
          </w:p>
        </w:tc>
        <w:tc>
          <w:tcPr>
            <w:tcW w:w="2534" w:type="dxa"/>
          </w:tcPr>
          <w:p w:rsidR="00D44C25" w:rsidRDefault="00D44C25" w:rsidP="00C673F5">
            <w:r w:rsidRPr="007F1E6A">
              <w:rPr>
                <w:lang w:val="en-US"/>
              </w:rPr>
              <w:t>Paper 1 AOS Section 1</w:t>
            </w:r>
            <w:r>
              <w:rPr>
                <w:lang w:val="en-US"/>
              </w:rPr>
              <w:t>/3</w:t>
            </w:r>
          </w:p>
        </w:tc>
        <w:tc>
          <w:tcPr>
            <w:tcW w:w="3118" w:type="dxa"/>
          </w:tcPr>
          <w:p w:rsidR="00D44C25" w:rsidRDefault="00D44C25" w:rsidP="00C673F5">
            <w:pPr>
              <w:rPr>
                <w:lang w:val="en-US"/>
              </w:rPr>
            </w:pPr>
            <w:r>
              <w:rPr>
                <w:lang w:val="en-US"/>
              </w:rPr>
              <w:t>To state what is said about Belonging</w:t>
            </w:r>
          </w:p>
        </w:tc>
      </w:tr>
      <w:tr w:rsidR="00D44C25" w:rsidTr="00C673F5">
        <w:trPr>
          <w:jc w:val="center"/>
        </w:trPr>
        <w:tc>
          <w:tcPr>
            <w:tcW w:w="1246" w:type="dxa"/>
          </w:tcPr>
          <w:p w:rsidR="00D44C25" w:rsidRDefault="00D44C25" w:rsidP="00C673F5">
            <w:pPr>
              <w:rPr>
                <w:lang w:val="en-US"/>
              </w:rPr>
            </w:pPr>
            <w:r>
              <w:rPr>
                <w:lang w:val="en-US"/>
              </w:rPr>
              <w:t>analyse</w:t>
            </w:r>
          </w:p>
        </w:tc>
        <w:tc>
          <w:tcPr>
            <w:tcW w:w="2534" w:type="dxa"/>
          </w:tcPr>
          <w:p w:rsidR="00D44C25" w:rsidRDefault="00D44C25" w:rsidP="00C673F5">
            <w:r w:rsidRPr="007F1E6A">
              <w:rPr>
                <w:lang w:val="en-US"/>
              </w:rPr>
              <w:t>Paper 1 AOS Section 1</w:t>
            </w:r>
            <w:r>
              <w:rPr>
                <w:lang w:val="en-US"/>
              </w:rPr>
              <w:t>/3</w:t>
            </w:r>
          </w:p>
        </w:tc>
        <w:tc>
          <w:tcPr>
            <w:tcW w:w="3118" w:type="dxa"/>
          </w:tcPr>
          <w:p w:rsidR="00D44C25" w:rsidRDefault="00D44C25" w:rsidP="00C673F5">
            <w:pPr>
              <w:rPr>
                <w:lang w:val="en-US"/>
              </w:rPr>
            </w:pPr>
            <w:r>
              <w:rPr>
                <w:lang w:val="en-US"/>
              </w:rPr>
              <w:t>To explain how and why Belonging is represented</w:t>
            </w:r>
          </w:p>
        </w:tc>
      </w:tr>
      <w:tr w:rsidR="00D44C25" w:rsidTr="00C673F5">
        <w:trPr>
          <w:jc w:val="center"/>
        </w:trPr>
        <w:tc>
          <w:tcPr>
            <w:tcW w:w="1246" w:type="dxa"/>
          </w:tcPr>
          <w:p w:rsidR="00D44C25" w:rsidRDefault="00D44C25" w:rsidP="00C673F5">
            <w:pPr>
              <w:rPr>
                <w:lang w:val="en-US"/>
              </w:rPr>
            </w:pPr>
            <w:r>
              <w:rPr>
                <w:lang w:val="en-US"/>
              </w:rPr>
              <w:t>express</w:t>
            </w:r>
          </w:p>
        </w:tc>
        <w:tc>
          <w:tcPr>
            <w:tcW w:w="2534" w:type="dxa"/>
          </w:tcPr>
          <w:p w:rsidR="00D44C25" w:rsidRDefault="00D44C25" w:rsidP="00C673F5">
            <w:pPr>
              <w:rPr>
                <w:lang w:val="en-US"/>
              </w:rPr>
            </w:pPr>
            <w:r>
              <w:rPr>
                <w:lang w:val="en-US"/>
              </w:rPr>
              <w:t>Paper 1 AOS Section 2</w:t>
            </w:r>
          </w:p>
        </w:tc>
        <w:tc>
          <w:tcPr>
            <w:tcW w:w="3118" w:type="dxa"/>
          </w:tcPr>
          <w:p w:rsidR="00D44C25" w:rsidRDefault="00D44C25" w:rsidP="00C673F5">
            <w:pPr>
              <w:rPr>
                <w:lang w:val="en-US"/>
              </w:rPr>
            </w:pPr>
            <w:r>
              <w:rPr>
                <w:color w:val="000000"/>
              </w:rPr>
              <w:t>To convey original ideas about Belonging</w:t>
            </w:r>
          </w:p>
        </w:tc>
      </w:tr>
      <w:tr w:rsidR="00D44C25" w:rsidTr="00C673F5">
        <w:trPr>
          <w:jc w:val="center"/>
        </w:trPr>
        <w:tc>
          <w:tcPr>
            <w:tcW w:w="1246" w:type="dxa"/>
          </w:tcPr>
          <w:p w:rsidR="00D44C25" w:rsidRDefault="00D44C25" w:rsidP="00C673F5">
            <w:pPr>
              <w:rPr>
                <w:lang w:val="en-US"/>
              </w:rPr>
            </w:pPr>
            <w:r>
              <w:rPr>
                <w:lang w:val="en-US"/>
              </w:rPr>
              <w:t>evaluate</w:t>
            </w:r>
          </w:p>
        </w:tc>
        <w:tc>
          <w:tcPr>
            <w:tcW w:w="2534" w:type="dxa"/>
          </w:tcPr>
          <w:p w:rsidR="00D44C25" w:rsidRDefault="00D44C25" w:rsidP="00C673F5">
            <w:pPr>
              <w:rPr>
                <w:lang w:val="en-US"/>
              </w:rPr>
            </w:pPr>
            <w:r>
              <w:rPr>
                <w:lang w:val="en-US"/>
              </w:rPr>
              <w:t>Paper 2 MOD A, B &amp; C ADV</w:t>
            </w:r>
          </w:p>
        </w:tc>
        <w:tc>
          <w:tcPr>
            <w:tcW w:w="3118" w:type="dxa"/>
          </w:tcPr>
          <w:p w:rsidR="00D44C25" w:rsidRDefault="00D44C25" w:rsidP="00C673F5">
            <w:pPr>
              <w:rPr>
                <w:lang w:val="en-US"/>
              </w:rPr>
            </w:pPr>
            <w:r>
              <w:rPr>
                <w:rFonts w:cs="NRQXQR+ArialMT"/>
                <w:color w:val="000000"/>
                <w:sz w:val="23"/>
                <w:szCs w:val="23"/>
              </w:rPr>
              <w:t>To estimate the worth of a text in a range of contexts and to justify that estimation and its process</w:t>
            </w:r>
          </w:p>
        </w:tc>
      </w:tr>
      <w:tr w:rsidR="00D44C25" w:rsidTr="00C673F5">
        <w:trPr>
          <w:jc w:val="center"/>
        </w:trPr>
        <w:tc>
          <w:tcPr>
            <w:tcW w:w="1246" w:type="dxa"/>
          </w:tcPr>
          <w:p w:rsidR="00D44C25" w:rsidRDefault="00D44C25" w:rsidP="00C673F5">
            <w:pPr>
              <w:rPr>
                <w:lang w:val="en-US"/>
              </w:rPr>
            </w:pPr>
            <w:r>
              <w:rPr>
                <w:lang w:val="en-US"/>
              </w:rPr>
              <w:t>understand</w:t>
            </w:r>
          </w:p>
        </w:tc>
        <w:tc>
          <w:tcPr>
            <w:tcW w:w="2534" w:type="dxa"/>
          </w:tcPr>
          <w:p w:rsidR="00D44C25" w:rsidRDefault="00D44C25" w:rsidP="00C673F5">
            <w:pPr>
              <w:rPr>
                <w:lang w:val="en-US"/>
              </w:rPr>
            </w:pPr>
            <w:r>
              <w:rPr>
                <w:lang w:val="en-US"/>
              </w:rPr>
              <w:t xml:space="preserve">Paper 2 MOD A, B &amp; C </w:t>
            </w:r>
            <w:r>
              <w:rPr>
                <w:lang w:val="en-US"/>
              </w:rPr>
              <w:lastRenderedPageBreak/>
              <w:t>STAND</w:t>
            </w:r>
          </w:p>
        </w:tc>
        <w:tc>
          <w:tcPr>
            <w:tcW w:w="3118" w:type="dxa"/>
          </w:tcPr>
          <w:p w:rsidR="00D44C25" w:rsidRDefault="00D44C25" w:rsidP="00C673F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To discuss the main ideas, form, </w:t>
            </w:r>
            <w:r>
              <w:rPr>
                <w:lang w:val="en-US"/>
              </w:rPr>
              <w:lastRenderedPageBreak/>
              <w:t>structure and features of texts</w:t>
            </w:r>
          </w:p>
        </w:tc>
      </w:tr>
    </w:tbl>
    <w:p w:rsidR="00B9242A" w:rsidRPr="00A36442" w:rsidRDefault="00A36442" w:rsidP="00D44C25">
      <w:pPr>
        <w:jc w:val="center"/>
        <w:rPr>
          <w:b/>
          <w:sz w:val="28"/>
          <w:szCs w:val="28"/>
          <w:lang w:val="en-US"/>
        </w:rPr>
      </w:pPr>
      <w:r w:rsidRPr="00A36442">
        <w:rPr>
          <w:b/>
          <w:sz w:val="28"/>
          <w:szCs w:val="28"/>
          <w:lang w:val="en-US"/>
        </w:rPr>
        <w:lastRenderedPageBreak/>
        <w:t>Key Terms in English</w:t>
      </w:r>
    </w:p>
    <w:p w:rsidR="00A36442" w:rsidRDefault="00A36442">
      <w:pPr>
        <w:rPr>
          <w:lang w:val="en-US"/>
        </w:rPr>
      </w:pPr>
      <w:r>
        <w:rPr>
          <w:lang w:val="en-US"/>
        </w:rPr>
        <w:t>The following terms are featured in the AOS and the Modules.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87"/>
        <w:gridCol w:w="1537"/>
        <w:gridCol w:w="3764"/>
      </w:tblGrid>
      <w:tr w:rsidR="00A36442" w:rsidTr="002F6D87">
        <w:tc>
          <w:tcPr>
            <w:tcW w:w="1679" w:type="dxa"/>
          </w:tcPr>
          <w:p w:rsidR="00A36442" w:rsidRDefault="00A36442">
            <w:pPr>
              <w:rPr>
                <w:lang w:val="en-US"/>
              </w:rPr>
            </w:pPr>
            <w:r>
              <w:rPr>
                <w:lang w:val="en-US"/>
              </w:rPr>
              <w:t>perceptions</w:t>
            </w:r>
          </w:p>
        </w:tc>
        <w:tc>
          <w:tcPr>
            <w:tcW w:w="2811" w:type="dxa"/>
          </w:tcPr>
          <w:p w:rsidR="00A36442" w:rsidRDefault="00A36442">
            <w:pPr>
              <w:rPr>
                <w:lang w:val="en-US"/>
              </w:rPr>
            </w:pPr>
            <w:r>
              <w:rPr>
                <w:lang w:val="en-US"/>
              </w:rPr>
              <w:t>Paper 1 AOS Section 1</w:t>
            </w:r>
          </w:p>
          <w:p w:rsidR="00C23DE8" w:rsidRDefault="00C23DE8" w:rsidP="00C23DE8">
            <w:pPr>
              <w:rPr>
                <w:lang w:val="en-US"/>
              </w:rPr>
            </w:pPr>
            <w:r>
              <w:rPr>
                <w:lang w:val="en-US"/>
              </w:rPr>
              <w:t>Paper 2 MOD A STAND</w:t>
            </w:r>
          </w:p>
        </w:tc>
        <w:tc>
          <w:tcPr>
            <w:tcW w:w="10394" w:type="dxa"/>
          </w:tcPr>
          <w:p w:rsidR="00A36442" w:rsidRDefault="003C60F4">
            <w:pPr>
              <w:rPr>
                <w:lang w:val="en-US"/>
              </w:rPr>
            </w:pPr>
            <w:r>
              <w:rPr>
                <w:lang w:val="en-US"/>
              </w:rPr>
              <w:t>The ways our perspectives</w:t>
            </w:r>
            <w:r w:rsidR="00934DC0">
              <w:rPr>
                <w:lang w:val="en-US"/>
              </w:rPr>
              <w:t>, ideas, memories</w:t>
            </w:r>
            <w:r>
              <w:rPr>
                <w:lang w:val="en-US"/>
              </w:rPr>
              <w:t xml:space="preserve"> and senses shape we see the world and others. </w:t>
            </w:r>
          </w:p>
        </w:tc>
      </w:tr>
      <w:tr w:rsidR="00A36442" w:rsidTr="002F6D87">
        <w:tc>
          <w:tcPr>
            <w:tcW w:w="1679" w:type="dxa"/>
          </w:tcPr>
          <w:p w:rsidR="00A36442" w:rsidRDefault="00A36442">
            <w:pPr>
              <w:rPr>
                <w:lang w:val="en-US"/>
              </w:rPr>
            </w:pPr>
            <w:r>
              <w:rPr>
                <w:lang w:val="en-US"/>
              </w:rPr>
              <w:t>representation</w:t>
            </w:r>
          </w:p>
        </w:tc>
        <w:tc>
          <w:tcPr>
            <w:tcW w:w="2811" w:type="dxa"/>
          </w:tcPr>
          <w:p w:rsidR="00A36442" w:rsidRDefault="00A36442">
            <w:pPr>
              <w:rPr>
                <w:lang w:val="en-US"/>
              </w:rPr>
            </w:pPr>
            <w:r>
              <w:rPr>
                <w:lang w:val="en-US"/>
              </w:rPr>
              <w:t>Paper 1 AOS Section 3</w:t>
            </w:r>
          </w:p>
          <w:p w:rsidR="00A36442" w:rsidRDefault="00A36442">
            <w:pPr>
              <w:rPr>
                <w:lang w:val="en-US"/>
              </w:rPr>
            </w:pPr>
            <w:r>
              <w:rPr>
                <w:lang w:val="en-US"/>
              </w:rPr>
              <w:t>Paper 2 MOD C ADV</w:t>
            </w:r>
          </w:p>
        </w:tc>
        <w:tc>
          <w:tcPr>
            <w:tcW w:w="10394" w:type="dxa"/>
          </w:tcPr>
          <w:p w:rsidR="00A36442" w:rsidRDefault="003C60F4">
            <w:pPr>
              <w:rPr>
                <w:lang w:val="en-US"/>
              </w:rPr>
            </w:pPr>
            <w:r>
              <w:rPr>
                <w:color w:val="000000"/>
              </w:rPr>
              <w:t>The ways ideas are portrayed through texts.</w:t>
            </w:r>
          </w:p>
        </w:tc>
      </w:tr>
      <w:tr w:rsidR="00A36442" w:rsidTr="002F6D87">
        <w:tc>
          <w:tcPr>
            <w:tcW w:w="1679" w:type="dxa"/>
          </w:tcPr>
          <w:p w:rsidR="00A36442" w:rsidRDefault="00A36442">
            <w:pPr>
              <w:rPr>
                <w:lang w:val="en-US"/>
              </w:rPr>
            </w:pPr>
            <w:r>
              <w:rPr>
                <w:lang w:val="en-US"/>
              </w:rPr>
              <w:t>distinctive</w:t>
            </w:r>
          </w:p>
        </w:tc>
        <w:tc>
          <w:tcPr>
            <w:tcW w:w="2811" w:type="dxa"/>
          </w:tcPr>
          <w:p w:rsidR="00A36442" w:rsidRDefault="00A36442">
            <w:pPr>
              <w:rPr>
                <w:lang w:val="en-US"/>
              </w:rPr>
            </w:pPr>
            <w:r>
              <w:rPr>
                <w:lang w:val="en-US"/>
              </w:rPr>
              <w:t>Paper 2 MOD A &amp; B STAND</w:t>
            </w:r>
          </w:p>
        </w:tc>
        <w:tc>
          <w:tcPr>
            <w:tcW w:w="10394" w:type="dxa"/>
          </w:tcPr>
          <w:p w:rsidR="00A36442" w:rsidRDefault="005353AA" w:rsidP="005353AA">
            <w:pPr>
              <w:rPr>
                <w:lang w:val="en-US"/>
              </w:rPr>
            </w:pPr>
            <w:r>
              <w:rPr>
                <w:lang w:val="en-US"/>
              </w:rPr>
              <w:t xml:space="preserve">A text’s  unique features </w:t>
            </w:r>
          </w:p>
        </w:tc>
      </w:tr>
      <w:tr w:rsidR="00A36442" w:rsidTr="002F6D87">
        <w:tc>
          <w:tcPr>
            <w:tcW w:w="1679" w:type="dxa"/>
          </w:tcPr>
          <w:p w:rsidR="00A36442" w:rsidRDefault="00A36442">
            <w:pPr>
              <w:rPr>
                <w:lang w:val="en-US"/>
              </w:rPr>
            </w:pPr>
            <w:r>
              <w:rPr>
                <w:lang w:val="en-US"/>
              </w:rPr>
              <w:t>context</w:t>
            </w:r>
          </w:p>
        </w:tc>
        <w:tc>
          <w:tcPr>
            <w:tcW w:w="2811" w:type="dxa"/>
          </w:tcPr>
          <w:p w:rsidR="00A36442" w:rsidRDefault="00A36442" w:rsidP="00A36442">
            <w:pPr>
              <w:rPr>
                <w:lang w:val="en-US"/>
              </w:rPr>
            </w:pPr>
            <w:r>
              <w:rPr>
                <w:lang w:val="en-US"/>
              </w:rPr>
              <w:t xml:space="preserve">Paper 1 AOS </w:t>
            </w:r>
            <w:r>
              <w:rPr>
                <w:lang w:val="en-US"/>
              </w:rPr>
              <w:lastRenderedPageBreak/>
              <w:t>Section 3</w:t>
            </w:r>
          </w:p>
          <w:p w:rsidR="00A36442" w:rsidRDefault="00A36442" w:rsidP="00A36442">
            <w:pPr>
              <w:rPr>
                <w:lang w:val="en-US"/>
              </w:rPr>
            </w:pPr>
            <w:r>
              <w:rPr>
                <w:lang w:val="en-US"/>
              </w:rPr>
              <w:t>Paper 2 MOD C STAND</w:t>
            </w:r>
          </w:p>
          <w:p w:rsidR="00A36442" w:rsidRDefault="00A36442" w:rsidP="00A36442">
            <w:pPr>
              <w:rPr>
                <w:lang w:val="en-US"/>
              </w:rPr>
            </w:pPr>
            <w:r>
              <w:rPr>
                <w:lang w:val="en-US"/>
              </w:rPr>
              <w:t>Paper 2 MOD A ADV</w:t>
            </w:r>
          </w:p>
        </w:tc>
        <w:tc>
          <w:tcPr>
            <w:tcW w:w="10394" w:type="dxa"/>
          </w:tcPr>
          <w:p w:rsidR="00A36442" w:rsidRDefault="003C60F4">
            <w:pPr>
              <w:rPr>
                <w:lang w:val="en-US"/>
              </w:rPr>
            </w:pPr>
            <w:r>
              <w:rPr>
                <w:rFonts w:cs="NRQXQR+ArialMT"/>
                <w:color w:val="000000"/>
                <w:sz w:val="23"/>
                <w:szCs w:val="23"/>
              </w:rPr>
              <w:lastRenderedPageBreak/>
              <w:t xml:space="preserve">The personal, social, historical, </w:t>
            </w:r>
            <w:r>
              <w:rPr>
                <w:rFonts w:cs="NRQXQR+ArialMT"/>
                <w:color w:val="000000"/>
                <w:sz w:val="23"/>
                <w:szCs w:val="23"/>
              </w:rPr>
              <w:lastRenderedPageBreak/>
              <w:t>cultural and workplace conditions in which a text is responded to and composed</w:t>
            </w:r>
          </w:p>
        </w:tc>
      </w:tr>
      <w:tr w:rsidR="00A36442" w:rsidTr="002F6D87">
        <w:tc>
          <w:tcPr>
            <w:tcW w:w="1679" w:type="dxa"/>
          </w:tcPr>
          <w:p w:rsidR="00A36442" w:rsidRDefault="00A3644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assumptions</w:t>
            </w:r>
          </w:p>
        </w:tc>
        <w:tc>
          <w:tcPr>
            <w:tcW w:w="2811" w:type="dxa"/>
          </w:tcPr>
          <w:p w:rsidR="00A36442" w:rsidRDefault="00A36442">
            <w:pPr>
              <w:rPr>
                <w:lang w:val="en-US"/>
              </w:rPr>
            </w:pPr>
            <w:r>
              <w:rPr>
                <w:lang w:val="en-US"/>
              </w:rPr>
              <w:t>Paper 1 AOS Section 1/3</w:t>
            </w:r>
          </w:p>
        </w:tc>
        <w:tc>
          <w:tcPr>
            <w:tcW w:w="10394" w:type="dxa"/>
          </w:tcPr>
          <w:p w:rsidR="00A36442" w:rsidRDefault="00244F8E">
            <w:pPr>
              <w:rPr>
                <w:lang w:val="en-US"/>
              </w:rPr>
            </w:pPr>
            <w:r>
              <w:rPr>
                <w:lang w:val="en-US"/>
              </w:rPr>
              <w:t>Preconceived beliefs and ideas</w:t>
            </w:r>
          </w:p>
        </w:tc>
      </w:tr>
      <w:tr w:rsidR="00A36442" w:rsidTr="002F6D87">
        <w:tc>
          <w:tcPr>
            <w:tcW w:w="1679" w:type="dxa"/>
          </w:tcPr>
          <w:p w:rsidR="00A36442" w:rsidRDefault="003C60F4">
            <w:pPr>
              <w:rPr>
                <w:lang w:val="en-US"/>
              </w:rPr>
            </w:pPr>
            <w:r>
              <w:rPr>
                <w:lang w:val="en-US"/>
              </w:rPr>
              <w:t>perspective</w:t>
            </w:r>
          </w:p>
        </w:tc>
        <w:tc>
          <w:tcPr>
            <w:tcW w:w="2811" w:type="dxa"/>
          </w:tcPr>
          <w:p w:rsidR="00A36442" w:rsidRDefault="000F1ACB">
            <w:pPr>
              <w:rPr>
                <w:lang w:val="en-US"/>
              </w:rPr>
            </w:pPr>
            <w:r>
              <w:rPr>
                <w:lang w:val="en-US"/>
              </w:rPr>
              <w:t>Paper 1 AOS Section 1/3Paper 2 MOD C ADV</w:t>
            </w:r>
          </w:p>
        </w:tc>
        <w:tc>
          <w:tcPr>
            <w:tcW w:w="10394" w:type="dxa"/>
          </w:tcPr>
          <w:p w:rsidR="00A36442" w:rsidRDefault="003C60F4">
            <w:pPr>
              <w:rPr>
                <w:lang w:val="en-US"/>
              </w:rPr>
            </w:pPr>
            <w:r>
              <w:rPr>
                <w:lang w:val="en-US"/>
              </w:rPr>
              <w:t>Way</w:t>
            </w:r>
            <w:r w:rsidR="00244F8E">
              <w:rPr>
                <w:lang w:val="en-US"/>
              </w:rPr>
              <w:t>s</w:t>
            </w:r>
            <w:r>
              <w:rPr>
                <w:lang w:val="en-US"/>
              </w:rPr>
              <w:t xml:space="preserve"> of seeing and evaluating the world and others based on exp</w:t>
            </w:r>
            <w:r w:rsidR="00244F8E">
              <w:rPr>
                <w:lang w:val="en-US"/>
              </w:rPr>
              <w:t>eriences, attitudes and beliefs</w:t>
            </w:r>
          </w:p>
        </w:tc>
      </w:tr>
      <w:tr w:rsidR="00244F8E" w:rsidTr="002F6D87">
        <w:tc>
          <w:tcPr>
            <w:tcW w:w="1679" w:type="dxa"/>
          </w:tcPr>
          <w:p w:rsidR="00244F8E" w:rsidRDefault="00244F8E">
            <w:pPr>
              <w:rPr>
                <w:lang w:val="en-US"/>
              </w:rPr>
            </w:pPr>
            <w:r>
              <w:rPr>
                <w:lang w:val="en-US"/>
              </w:rPr>
              <w:t>values</w:t>
            </w:r>
          </w:p>
        </w:tc>
        <w:tc>
          <w:tcPr>
            <w:tcW w:w="2811" w:type="dxa"/>
          </w:tcPr>
          <w:p w:rsidR="00244F8E" w:rsidRDefault="00244F8E">
            <w:pPr>
              <w:rPr>
                <w:lang w:val="en-US"/>
              </w:rPr>
            </w:pPr>
            <w:r>
              <w:rPr>
                <w:lang w:val="en-US"/>
              </w:rPr>
              <w:t>Paper 2 MOD A ADV</w:t>
            </w:r>
          </w:p>
          <w:p w:rsidR="00244F8E" w:rsidRDefault="00244F8E">
            <w:pPr>
              <w:rPr>
                <w:lang w:val="en-US"/>
              </w:rPr>
            </w:pPr>
            <w:r>
              <w:rPr>
                <w:lang w:val="en-US"/>
              </w:rPr>
              <w:t>Extension 1 English</w:t>
            </w:r>
          </w:p>
        </w:tc>
        <w:tc>
          <w:tcPr>
            <w:tcW w:w="10394" w:type="dxa"/>
          </w:tcPr>
          <w:p w:rsidR="00244F8E" w:rsidRDefault="00244F8E">
            <w:pPr>
              <w:rPr>
                <w:lang w:val="en-US"/>
              </w:rPr>
            </w:pPr>
            <w:r>
              <w:rPr>
                <w:lang w:val="en-US"/>
              </w:rPr>
              <w:t>Core beliefs of society and individuals</w:t>
            </w:r>
          </w:p>
        </w:tc>
      </w:tr>
      <w:tr w:rsidR="00245F1A" w:rsidTr="002F6D87">
        <w:tc>
          <w:tcPr>
            <w:tcW w:w="1679" w:type="dxa"/>
          </w:tcPr>
          <w:p w:rsidR="00245F1A" w:rsidRDefault="000F1ACB">
            <w:pPr>
              <w:rPr>
                <w:lang w:val="en-US"/>
              </w:rPr>
            </w:pPr>
            <w:r>
              <w:rPr>
                <w:lang w:val="en-US"/>
              </w:rPr>
              <w:t>medium/</w:t>
            </w:r>
            <w:r w:rsidR="00330D59">
              <w:rPr>
                <w:lang w:val="en-US"/>
              </w:rPr>
              <w:t>m</w:t>
            </w:r>
            <w:r w:rsidR="00245F1A">
              <w:rPr>
                <w:lang w:val="en-US"/>
              </w:rPr>
              <w:t xml:space="preserve">edium </w:t>
            </w:r>
            <w:r w:rsidR="00245F1A">
              <w:rPr>
                <w:lang w:val="en-US"/>
              </w:rPr>
              <w:lastRenderedPageBreak/>
              <w:t>of production</w:t>
            </w:r>
          </w:p>
        </w:tc>
        <w:tc>
          <w:tcPr>
            <w:tcW w:w="2811" w:type="dxa"/>
          </w:tcPr>
          <w:p w:rsidR="00245F1A" w:rsidRDefault="000F1AC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Paper 1 AOS </w:t>
            </w:r>
            <w:r>
              <w:rPr>
                <w:lang w:val="en-US"/>
              </w:rPr>
              <w:lastRenderedPageBreak/>
              <w:t>Section 1/3</w:t>
            </w:r>
            <w:r w:rsidR="00245F1A">
              <w:rPr>
                <w:lang w:val="en-US"/>
              </w:rPr>
              <w:t>Paper 2 MOD C ADV</w:t>
            </w:r>
          </w:p>
        </w:tc>
        <w:tc>
          <w:tcPr>
            <w:tcW w:w="10394" w:type="dxa"/>
          </w:tcPr>
          <w:p w:rsidR="00245F1A" w:rsidRDefault="000F1AC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The form and its distinctive features</w:t>
            </w:r>
          </w:p>
        </w:tc>
      </w:tr>
      <w:tr w:rsidR="00330D59" w:rsidTr="002F6D87">
        <w:tc>
          <w:tcPr>
            <w:tcW w:w="1679" w:type="dxa"/>
          </w:tcPr>
          <w:p w:rsidR="00330D59" w:rsidRDefault="00330D5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construction</w:t>
            </w:r>
          </w:p>
        </w:tc>
        <w:tc>
          <w:tcPr>
            <w:tcW w:w="2811" w:type="dxa"/>
          </w:tcPr>
          <w:p w:rsidR="00330D59" w:rsidRDefault="00330D59">
            <w:r>
              <w:rPr>
                <w:lang w:val="en-US"/>
              </w:rPr>
              <w:t>Paper 2 MOD B</w:t>
            </w:r>
            <w:r w:rsidRPr="00166C89">
              <w:rPr>
                <w:lang w:val="en-US"/>
              </w:rPr>
              <w:t xml:space="preserve"> ADV</w:t>
            </w:r>
          </w:p>
        </w:tc>
        <w:tc>
          <w:tcPr>
            <w:tcW w:w="10394" w:type="dxa"/>
          </w:tcPr>
          <w:p w:rsidR="00330D59" w:rsidRDefault="00330D59">
            <w:pPr>
              <w:rPr>
                <w:lang w:val="en-US"/>
              </w:rPr>
            </w:pPr>
            <w:r>
              <w:rPr>
                <w:lang w:val="en-US"/>
              </w:rPr>
              <w:t xml:space="preserve">The deliberate crafting of a text based on purpose </w:t>
            </w:r>
          </w:p>
        </w:tc>
      </w:tr>
      <w:tr w:rsidR="00330D59" w:rsidTr="002F6D87">
        <w:tc>
          <w:tcPr>
            <w:tcW w:w="1679" w:type="dxa"/>
          </w:tcPr>
          <w:p w:rsidR="00330D59" w:rsidRDefault="00330D59">
            <w:pPr>
              <w:rPr>
                <w:lang w:val="en-US"/>
              </w:rPr>
            </w:pPr>
            <w:r>
              <w:rPr>
                <w:lang w:val="en-US"/>
              </w:rPr>
              <w:t>textual integrity</w:t>
            </w:r>
          </w:p>
        </w:tc>
        <w:tc>
          <w:tcPr>
            <w:tcW w:w="2811" w:type="dxa"/>
          </w:tcPr>
          <w:p w:rsidR="00330D59" w:rsidRDefault="00330D59">
            <w:r>
              <w:rPr>
                <w:lang w:val="en-US"/>
              </w:rPr>
              <w:t xml:space="preserve">Paper 2 MOD B </w:t>
            </w:r>
            <w:r w:rsidRPr="00166C89">
              <w:rPr>
                <w:lang w:val="en-US"/>
              </w:rPr>
              <w:t>ADV</w:t>
            </w:r>
          </w:p>
        </w:tc>
        <w:tc>
          <w:tcPr>
            <w:tcW w:w="10394" w:type="dxa"/>
          </w:tcPr>
          <w:p w:rsidR="00330D59" w:rsidRDefault="00523AD4" w:rsidP="00523AD4">
            <w:pPr>
              <w:rPr>
                <w:lang w:val="en-US"/>
              </w:rPr>
            </w:pPr>
            <w:r>
              <w:rPr>
                <w:rFonts w:cs="NRQXQR+ArialMT"/>
                <w:color w:val="000000"/>
                <w:sz w:val="23"/>
                <w:szCs w:val="23"/>
              </w:rPr>
              <w:t xml:space="preserve">The unity of a text - coherent use of form, ideas &amp; language </w:t>
            </w:r>
          </w:p>
        </w:tc>
      </w:tr>
    </w:tbl>
    <w:p w:rsidR="002F6D87" w:rsidRDefault="002F6D87" w:rsidP="00444B3E">
      <w:pPr>
        <w:jc w:val="center"/>
        <w:rPr>
          <w:b/>
          <w:sz w:val="28"/>
          <w:szCs w:val="28"/>
          <w:lang w:val="en-US"/>
        </w:rPr>
      </w:pPr>
    </w:p>
    <w:p w:rsidR="00444B3E" w:rsidRPr="002F6D87" w:rsidRDefault="00444B3E" w:rsidP="002F6D87">
      <w:pPr>
        <w:jc w:val="center"/>
        <w:rPr>
          <w:b/>
          <w:sz w:val="28"/>
          <w:szCs w:val="28"/>
          <w:lang w:val="en-US"/>
        </w:rPr>
      </w:pPr>
      <w:r w:rsidRPr="00444B3E">
        <w:rPr>
          <w:b/>
          <w:sz w:val="28"/>
          <w:szCs w:val="28"/>
          <w:lang w:val="en-US"/>
        </w:rPr>
        <w:t>Analysing Texts</w:t>
      </w:r>
      <w:r w:rsidR="00E80A96">
        <w:rPr>
          <w:b/>
          <w:sz w:val="28"/>
          <w:szCs w:val="28"/>
          <w:lang w:val="en-US"/>
        </w:rPr>
        <w:t xml:space="preserve"> in the AOS Paper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6"/>
      </w:tblGrid>
      <w:tr w:rsidR="00E80A96" w:rsidTr="002F6D87">
        <w:tc>
          <w:tcPr>
            <w:tcW w:w="15134" w:type="dxa"/>
          </w:tcPr>
          <w:p w:rsidR="00E80A96" w:rsidRPr="00E80A96" w:rsidRDefault="00E80A96" w:rsidP="00E80A96">
            <w:pPr>
              <w:pStyle w:val="Default"/>
              <w:rPr>
                <w:rFonts w:asciiTheme="minorHAnsi" w:hAnsiTheme="minorHAnsi" w:cs="Times New Roman"/>
                <w:sz w:val="22"/>
                <w:szCs w:val="22"/>
              </w:rPr>
            </w:pPr>
            <w:r w:rsidRPr="00E80A96">
              <w:rPr>
                <w:rFonts w:asciiTheme="minorHAnsi" w:hAnsiTheme="minorHAnsi" w:cs="Times New Roman"/>
                <w:sz w:val="22"/>
                <w:szCs w:val="22"/>
              </w:rPr>
              <w:t>Ask what the text is saying about the human experience t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>o discover the overarching concept of belonging.</w:t>
            </w:r>
          </w:p>
        </w:tc>
      </w:tr>
      <w:tr w:rsidR="00E80A96" w:rsidTr="002F6D87">
        <w:tc>
          <w:tcPr>
            <w:tcW w:w="15134" w:type="dxa"/>
          </w:tcPr>
          <w:p w:rsidR="00E80A96" w:rsidRPr="00E80A96" w:rsidRDefault="00E80A96" w:rsidP="00E80A96">
            <w:pPr>
              <w:pStyle w:val="Default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Begin </w:t>
            </w:r>
            <w:r w:rsidRPr="005D26E6">
              <w:rPr>
                <w:rFonts w:asciiTheme="minorHAnsi" w:hAnsiTheme="minorHAnsi" w:cs="Times New Roman"/>
                <w:sz w:val="22"/>
                <w:szCs w:val="22"/>
              </w:rPr>
              <w:t>analytical sentences with the meaning being conveyed first and then follow with the language or visual technique and the example.</w:t>
            </w:r>
          </w:p>
        </w:tc>
      </w:tr>
      <w:tr w:rsidR="00E80A96" w:rsidTr="002F6D87">
        <w:tc>
          <w:tcPr>
            <w:tcW w:w="15134" w:type="dxa"/>
          </w:tcPr>
          <w:p w:rsidR="00E80A96" w:rsidRPr="00E80A96" w:rsidRDefault="00E80A96" w:rsidP="00E80A96">
            <w:pPr>
              <w:pStyle w:val="Default"/>
              <w:rPr>
                <w:rFonts w:asciiTheme="minorHAnsi" w:hAnsiTheme="minorHAnsi" w:cs="Times New Roman"/>
                <w:sz w:val="22"/>
                <w:szCs w:val="22"/>
              </w:rPr>
            </w:pPr>
            <w:r w:rsidRPr="005D26E6">
              <w:rPr>
                <w:rFonts w:asciiTheme="minorHAnsi" w:hAnsiTheme="minorHAnsi" w:cs="Times New Roman"/>
                <w:sz w:val="22"/>
                <w:szCs w:val="22"/>
              </w:rPr>
              <w:t>Find the emotive words or salient images first to uncover the meaning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, the 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 xml:space="preserve">tone and the concept related to belonging. </w:t>
            </w:r>
            <w:r w:rsidRPr="005D26E6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</w:p>
        </w:tc>
      </w:tr>
      <w:tr w:rsidR="00E80A96" w:rsidTr="002F6D87">
        <w:tc>
          <w:tcPr>
            <w:tcW w:w="15134" w:type="dxa"/>
          </w:tcPr>
          <w:p w:rsidR="00E80A96" w:rsidRPr="00E80A96" w:rsidRDefault="00E80A96" w:rsidP="00E80A96">
            <w:pPr>
              <w:pStyle w:val="Default"/>
              <w:rPr>
                <w:rFonts w:asciiTheme="minorHAnsi" w:hAnsiTheme="minorHAnsi" w:cs="Times New Roman"/>
                <w:sz w:val="22"/>
                <w:szCs w:val="22"/>
              </w:rPr>
            </w:pPr>
            <w:r w:rsidRPr="005D26E6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lastRenderedPageBreak/>
              <w:t>IDENTIFY</w:t>
            </w:r>
            <w:r w:rsidRPr="005D26E6">
              <w:rPr>
                <w:rFonts w:asciiTheme="minorHAnsi" w:hAnsiTheme="minorHAnsi" w:cs="Times New Roman"/>
                <w:sz w:val="22"/>
                <w:szCs w:val="22"/>
              </w:rPr>
              <w:t xml:space="preserve"> language feature, </w:t>
            </w:r>
            <w:r w:rsidRPr="005D26E6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EXEMPLIFY</w:t>
            </w:r>
            <w:r w:rsidRPr="005D26E6">
              <w:rPr>
                <w:rFonts w:asciiTheme="minorHAnsi" w:hAnsiTheme="minorHAnsi" w:cs="Times New Roman"/>
                <w:sz w:val="22"/>
                <w:szCs w:val="22"/>
              </w:rPr>
              <w:t xml:space="preserve">, </w:t>
            </w:r>
            <w:r w:rsidRPr="005D26E6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EXPLAIN </w:t>
            </w:r>
            <w:r w:rsidRPr="005D26E6">
              <w:rPr>
                <w:rFonts w:asciiTheme="minorHAnsi" w:hAnsiTheme="minorHAnsi" w:cs="Times New Roman"/>
                <w:sz w:val="22"/>
                <w:szCs w:val="22"/>
              </w:rPr>
              <w:t xml:space="preserve">and </w:t>
            </w:r>
            <w:r w:rsidRPr="005D26E6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EXTRAPOLATE</w:t>
            </w:r>
            <w:r w:rsidRPr="005D26E6">
              <w:rPr>
                <w:rFonts w:asciiTheme="minorHAnsi" w:hAnsiTheme="minorHAnsi" w:cs="Times New Roman"/>
                <w:sz w:val="22"/>
                <w:szCs w:val="22"/>
              </w:rPr>
              <w:t xml:space="preserve"> by discussing the meaning conveyed by the textual details about belonging and what impact it has on the responder.</w:t>
            </w:r>
          </w:p>
        </w:tc>
      </w:tr>
      <w:tr w:rsidR="00E80A96" w:rsidTr="002F6D87">
        <w:tc>
          <w:tcPr>
            <w:tcW w:w="15134" w:type="dxa"/>
          </w:tcPr>
          <w:p w:rsidR="00E80A96" w:rsidRDefault="00E80A96" w:rsidP="00E80A96">
            <w:pPr>
              <w:rPr>
                <w:lang w:val="en-US"/>
              </w:rPr>
            </w:pPr>
            <w:r w:rsidRPr="005D26E6">
              <w:rPr>
                <w:rFonts w:cs="Times New Roman"/>
              </w:rPr>
              <w:t xml:space="preserve">Make sure you know the features of various forms of text so that you can comment on how the form of the text </w:t>
            </w:r>
            <w:r>
              <w:rPr>
                <w:rFonts w:cs="Times New Roman"/>
              </w:rPr>
              <w:t>reflects the concept of belonging.</w:t>
            </w:r>
          </w:p>
        </w:tc>
      </w:tr>
    </w:tbl>
    <w:p w:rsidR="003133F9" w:rsidRDefault="003133F9" w:rsidP="00444B3E">
      <w:pPr>
        <w:rPr>
          <w:lang w:val="en-US"/>
        </w:rPr>
      </w:pPr>
    </w:p>
    <w:p w:rsidR="00703D7B" w:rsidRDefault="00703D7B" w:rsidP="00E80A96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Key Visual Terms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5"/>
        <w:gridCol w:w="5551"/>
      </w:tblGrid>
      <w:tr w:rsidR="00F353D9" w:rsidTr="002F6D87">
        <w:tc>
          <w:tcPr>
            <w:tcW w:w="1668" w:type="dxa"/>
          </w:tcPr>
          <w:p w:rsidR="00F353D9" w:rsidRPr="008E401C" w:rsidRDefault="00F353D9" w:rsidP="00F353D9">
            <w:r w:rsidRPr="008E401C">
              <w:t>composition</w:t>
            </w:r>
          </w:p>
        </w:tc>
        <w:tc>
          <w:tcPr>
            <w:tcW w:w="13466" w:type="dxa"/>
          </w:tcPr>
          <w:p w:rsidR="00F353D9" w:rsidRDefault="00F353D9" w:rsidP="00E6691C">
            <w:r w:rsidRPr="008E401C">
              <w:t xml:space="preserve">What is included in a visual is usually deliberately placed there or included or omitted deliberately. </w:t>
            </w:r>
          </w:p>
        </w:tc>
      </w:tr>
      <w:tr w:rsidR="00F353D9" w:rsidTr="002F6D87">
        <w:tc>
          <w:tcPr>
            <w:tcW w:w="1668" w:type="dxa"/>
          </w:tcPr>
          <w:p w:rsidR="00F353D9" w:rsidRPr="00E9707C" w:rsidRDefault="00F353D9" w:rsidP="00F353D9">
            <w:r w:rsidRPr="00E9707C">
              <w:t>framing</w:t>
            </w:r>
          </w:p>
        </w:tc>
        <w:tc>
          <w:tcPr>
            <w:tcW w:w="13466" w:type="dxa"/>
          </w:tcPr>
          <w:p w:rsidR="00F353D9" w:rsidRPr="00E9707C" w:rsidRDefault="00F353D9" w:rsidP="000E5E8D">
            <w:r w:rsidRPr="00E9707C">
              <w:t>Angles: tilted up or down, canted (tilted on axis)</w:t>
            </w:r>
          </w:p>
        </w:tc>
      </w:tr>
      <w:tr w:rsidR="00F353D9" w:rsidTr="002F6D87">
        <w:tc>
          <w:tcPr>
            <w:tcW w:w="1668" w:type="dxa"/>
          </w:tcPr>
          <w:p w:rsidR="00F353D9" w:rsidRDefault="00F353D9" w:rsidP="00F353D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rule of thirds</w:t>
            </w:r>
          </w:p>
        </w:tc>
        <w:tc>
          <w:tcPr>
            <w:tcW w:w="13466" w:type="dxa"/>
          </w:tcPr>
          <w:p w:rsidR="00F353D9" w:rsidRPr="00703D7B" w:rsidRDefault="00F353D9" w:rsidP="001618CE">
            <w:pPr>
              <w:rPr>
                <w:sz w:val="24"/>
                <w:szCs w:val="24"/>
                <w:lang w:val="en-US"/>
              </w:rPr>
            </w:pPr>
            <w:r w:rsidRPr="00703D7B">
              <w:rPr>
                <w:rFonts w:cs="Arial"/>
              </w:rPr>
              <w:t xml:space="preserve">An object in the top third is usually empowered whereas anything in the bottom third is disempowered.  </w:t>
            </w:r>
            <w:r>
              <w:rPr>
                <w:rFonts w:cs="Arial"/>
              </w:rPr>
              <w:t>Can be subverted.</w:t>
            </w:r>
          </w:p>
        </w:tc>
      </w:tr>
      <w:tr w:rsidR="00F353D9" w:rsidTr="002F6D87">
        <w:tc>
          <w:tcPr>
            <w:tcW w:w="1668" w:type="dxa"/>
          </w:tcPr>
          <w:p w:rsidR="00F353D9" w:rsidRDefault="00F353D9" w:rsidP="00F353D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vectors</w:t>
            </w:r>
          </w:p>
        </w:tc>
        <w:tc>
          <w:tcPr>
            <w:tcW w:w="13466" w:type="dxa"/>
          </w:tcPr>
          <w:p w:rsidR="00F353D9" w:rsidRPr="00B54AF1" w:rsidRDefault="00F353D9" w:rsidP="00470170">
            <w:pPr>
              <w:rPr>
                <w:sz w:val="24"/>
                <w:szCs w:val="24"/>
                <w:lang w:val="en-US"/>
              </w:rPr>
            </w:pPr>
            <w:r>
              <w:rPr>
                <w:rFonts w:cs="Arial"/>
              </w:rPr>
              <w:t>T</w:t>
            </w:r>
            <w:r w:rsidRPr="00B54AF1">
              <w:rPr>
                <w:rFonts w:cs="Arial"/>
              </w:rPr>
              <w:t>he line that our eyes take when we look at a visual. Composers deliberately direct our reading path.</w:t>
            </w:r>
          </w:p>
        </w:tc>
      </w:tr>
      <w:tr w:rsidR="00F353D9" w:rsidTr="002F6D87">
        <w:tc>
          <w:tcPr>
            <w:tcW w:w="1668" w:type="dxa"/>
          </w:tcPr>
          <w:p w:rsidR="00F353D9" w:rsidRDefault="00F353D9" w:rsidP="00F353D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salience</w:t>
            </w:r>
          </w:p>
        </w:tc>
        <w:tc>
          <w:tcPr>
            <w:tcW w:w="13466" w:type="dxa"/>
          </w:tcPr>
          <w:p w:rsidR="00F353D9" w:rsidRPr="00703D7B" w:rsidRDefault="00F353D9" w:rsidP="00703D7B">
            <w:pPr>
              <w:rPr>
                <w:rFonts w:cs="Arial"/>
                <w:sz w:val="32"/>
                <w:szCs w:val="32"/>
              </w:rPr>
            </w:pPr>
            <w:r w:rsidRPr="00703D7B">
              <w:rPr>
                <w:rFonts w:cs="Arial"/>
              </w:rPr>
              <w:t xml:space="preserve">The part that your eyes are first drawn to in the visual – visual weighting. Colour, image and layout determine what the salient image is in a visual. </w:t>
            </w:r>
          </w:p>
        </w:tc>
      </w:tr>
      <w:tr w:rsidR="00F353D9" w:rsidTr="002F6D87">
        <w:tc>
          <w:tcPr>
            <w:tcW w:w="1668" w:type="dxa"/>
          </w:tcPr>
          <w:p w:rsidR="00F353D9" w:rsidRDefault="00F353D9" w:rsidP="00F353D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body language/gaze</w:t>
            </w:r>
          </w:p>
        </w:tc>
        <w:tc>
          <w:tcPr>
            <w:tcW w:w="13466" w:type="dxa"/>
          </w:tcPr>
          <w:p w:rsidR="00F353D9" w:rsidRPr="00703D7B" w:rsidRDefault="00F353D9" w:rsidP="00F353D9">
            <w:pPr>
              <w:rPr>
                <w:rFonts w:cs="Arial"/>
                <w:sz w:val="32"/>
                <w:szCs w:val="32"/>
              </w:rPr>
            </w:pPr>
            <w:r w:rsidRPr="00703D7B">
              <w:rPr>
                <w:rFonts w:cs="Arial"/>
              </w:rPr>
              <w:t>Examine facial expression</w:t>
            </w:r>
            <w:r>
              <w:rPr>
                <w:rFonts w:cs="Arial"/>
              </w:rPr>
              <w:t xml:space="preserve">s, gestures, stance or position. </w:t>
            </w:r>
            <w:r w:rsidRPr="00703D7B">
              <w:rPr>
                <w:rFonts w:cs="Arial"/>
              </w:rPr>
              <w:t>Take note of the direction of the subject’s eyes.</w:t>
            </w:r>
          </w:p>
        </w:tc>
      </w:tr>
      <w:tr w:rsidR="00F353D9" w:rsidTr="002F6D87">
        <w:tc>
          <w:tcPr>
            <w:tcW w:w="1668" w:type="dxa"/>
          </w:tcPr>
          <w:p w:rsidR="00F353D9" w:rsidRDefault="00F353D9" w:rsidP="00E80A9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66" w:type="dxa"/>
          </w:tcPr>
          <w:p w:rsidR="00F353D9" w:rsidRPr="00703D7B" w:rsidRDefault="00F353D9" w:rsidP="00F353D9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2F6D87" w:rsidRDefault="002F6D87" w:rsidP="00A000A2">
      <w:pPr>
        <w:rPr>
          <w:b/>
          <w:sz w:val="28"/>
          <w:szCs w:val="28"/>
          <w:lang w:val="en-US"/>
        </w:rPr>
      </w:pPr>
    </w:p>
    <w:p w:rsidR="003133F9" w:rsidRPr="00E80A96" w:rsidRDefault="00E80A96" w:rsidP="00A000A2">
      <w:pPr>
        <w:rPr>
          <w:b/>
          <w:sz w:val="28"/>
          <w:szCs w:val="28"/>
          <w:lang w:val="en-US"/>
        </w:rPr>
      </w:pPr>
      <w:r w:rsidRPr="00E80A96">
        <w:rPr>
          <w:b/>
          <w:sz w:val="28"/>
          <w:szCs w:val="28"/>
          <w:lang w:val="en-US"/>
        </w:rPr>
        <w:t>The last question in the AOS Paper 1 Reading Task</w:t>
      </w:r>
    </w:p>
    <w:p w:rsidR="00E80A96" w:rsidRDefault="00E80A96" w:rsidP="00E80A96">
      <w:pPr>
        <w:rPr>
          <w:lang w:val="en-US"/>
        </w:rPr>
      </w:pPr>
      <w:r>
        <w:rPr>
          <w:lang w:val="en-US"/>
        </w:rPr>
        <w:t>Key points to remember:</w:t>
      </w:r>
    </w:p>
    <w:p w:rsidR="00E80A96" w:rsidRDefault="00E80A96" w:rsidP="00E80A96">
      <w:pPr>
        <w:rPr>
          <w:rFonts w:cs="Times New Roman"/>
          <w:lang w:val="en-US"/>
        </w:rPr>
      </w:pPr>
      <w:r w:rsidRPr="005D26E6">
        <w:rPr>
          <w:rFonts w:cs="Times New Roman"/>
          <w:lang w:val="en-US"/>
        </w:rPr>
        <w:lastRenderedPageBreak/>
        <w:t>You need to write comprehensively (a page at the very minimum – two pages desirable), and discuss the form and features of the texts supported by detailed textual references. It is like a min-synthesis essay!</w:t>
      </w:r>
    </w:p>
    <w:p w:rsidR="00E80A96" w:rsidRPr="005D26E6" w:rsidRDefault="00E80A96" w:rsidP="00E80A96">
      <w:pPr>
        <w:pStyle w:val="Default"/>
        <w:numPr>
          <w:ilvl w:val="0"/>
          <w:numId w:val="5"/>
        </w:numPr>
        <w:ind w:left="714" w:hanging="357"/>
        <w:rPr>
          <w:rFonts w:asciiTheme="minorHAnsi" w:hAnsiTheme="minorHAnsi" w:cs="Times New Roman"/>
          <w:sz w:val="22"/>
          <w:szCs w:val="22"/>
        </w:rPr>
      </w:pPr>
      <w:r w:rsidRPr="005D26E6">
        <w:rPr>
          <w:rFonts w:asciiTheme="minorHAnsi" w:hAnsiTheme="minorHAnsi" w:cs="Times New Roman"/>
          <w:sz w:val="22"/>
          <w:szCs w:val="22"/>
          <w:lang w:val="en-US"/>
        </w:rPr>
        <w:t xml:space="preserve">In the first sentence or two introduce your thesis that is connected to the overarching concept related to belonging explored by the texts.  </w:t>
      </w:r>
    </w:p>
    <w:p w:rsidR="00E80A96" w:rsidRPr="005D26E6" w:rsidRDefault="00E80A96" w:rsidP="00E80A96">
      <w:pPr>
        <w:pStyle w:val="Default"/>
        <w:numPr>
          <w:ilvl w:val="0"/>
          <w:numId w:val="5"/>
        </w:numPr>
        <w:ind w:left="714" w:hanging="357"/>
        <w:rPr>
          <w:rFonts w:asciiTheme="minorHAnsi" w:hAnsiTheme="minorHAnsi" w:cs="Times New Roman"/>
          <w:sz w:val="22"/>
          <w:szCs w:val="22"/>
        </w:rPr>
      </w:pPr>
      <w:r w:rsidRPr="005D26E6">
        <w:rPr>
          <w:rFonts w:asciiTheme="minorHAnsi" w:hAnsiTheme="minorHAnsi" w:cs="Times New Roman"/>
          <w:sz w:val="22"/>
          <w:szCs w:val="22"/>
          <w:lang w:val="en-US"/>
        </w:rPr>
        <w:t xml:space="preserve">Then launch into an analysis of the first text. Focus on the ideas first and then the language features that conveyed the meaning. You do not need lengthy quotes. </w:t>
      </w:r>
    </w:p>
    <w:p w:rsidR="00E80A96" w:rsidRPr="005D26E6" w:rsidRDefault="00E80A96" w:rsidP="00E80A96">
      <w:pPr>
        <w:pStyle w:val="Default"/>
        <w:numPr>
          <w:ilvl w:val="0"/>
          <w:numId w:val="5"/>
        </w:numPr>
        <w:ind w:left="714" w:hanging="357"/>
        <w:rPr>
          <w:rFonts w:asciiTheme="minorHAnsi" w:hAnsiTheme="minorHAnsi" w:cs="Times New Roman"/>
          <w:sz w:val="22"/>
          <w:szCs w:val="22"/>
        </w:rPr>
      </w:pPr>
      <w:r w:rsidRPr="005D26E6">
        <w:rPr>
          <w:rFonts w:asciiTheme="minorHAnsi" w:hAnsiTheme="minorHAnsi" w:cs="Times New Roman"/>
          <w:sz w:val="22"/>
          <w:szCs w:val="22"/>
          <w:lang w:val="en-US"/>
        </w:rPr>
        <w:t xml:space="preserve">Compare and contrast the texts analysed in relation to how they approach the concept of belonging. </w:t>
      </w:r>
    </w:p>
    <w:p w:rsidR="00E80A96" w:rsidRPr="005D26E6" w:rsidRDefault="00E80A96" w:rsidP="00E80A96">
      <w:pPr>
        <w:pStyle w:val="Default"/>
        <w:numPr>
          <w:ilvl w:val="0"/>
          <w:numId w:val="5"/>
        </w:numPr>
        <w:ind w:left="714" w:hanging="357"/>
        <w:rPr>
          <w:rFonts w:asciiTheme="minorHAnsi" w:hAnsiTheme="minorHAnsi" w:cs="Times New Roman"/>
          <w:sz w:val="22"/>
          <w:szCs w:val="22"/>
        </w:rPr>
      </w:pPr>
      <w:r w:rsidRPr="005D26E6">
        <w:rPr>
          <w:rFonts w:asciiTheme="minorHAnsi" w:hAnsiTheme="minorHAnsi" w:cs="Times New Roman"/>
          <w:sz w:val="22"/>
          <w:szCs w:val="22"/>
          <w:lang w:val="en-US"/>
        </w:rPr>
        <w:t xml:space="preserve">End with an evaluative statement that links back to your thesis. </w:t>
      </w:r>
    </w:p>
    <w:p w:rsidR="002F6D87" w:rsidRDefault="002F6D87" w:rsidP="00DF5C8D">
      <w:pPr>
        <w:jc w:val="center"/>
        <w:rPr>
          <w:b/>
          <w:sz w:val="28"/>
          <w:szCs w:val="28"/>
          <w:lang w:val="en-US"/>
        </w:rPr>
      </w:pPr>
    </w:p>
    <w:p w:rsidR="00E80A96" w:rsidRPr="00DF5C8D" w:rsidRDefault="00DF5C8D" w:rsidP="00DF5C8D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AOS Paper 1</w:t>
      </w:r>
      <w:r w:rsidR="00E80A96" w:rsidRPr="00DF5C8D">
        <w:rPr>
          <w:b/>
          <w:sz w:val="28"/>
          <w:szCs w:val="28"/>
          <w:lang w:val="en-US"/>
        </w:rPr>
        <w:t>: The Imaginative Response</w:t>
      </w:r>
    </w:p>
    <w:p w:rsidR="00DF5C8D" w:rsidRPr="005D26E6" w:rsidRDefault="00DF5C8D" w:rsidP="00DF5C8D">
      <w:pPr>
        <w:numPr>
          <w:ilvl w:val="0"/>
          <w:numId w:val="6"/>
        </w:numPr>
        <w:spacing w:after="0" w:line="240" w:lineRule="auto"/>
        <w:ind w:left="714" w:hanging="357"/>
        <w:rPr>
          <w:rFonts w:eastAsia="Calibri" w:cs="Times New Roman"/>
        </w:rPr>
      </w:pPr>
      <w:r w:rsidRPr="005D26E6">
        <w:rPr>
          <w:rFonts w:eastAsia="Calibri" w:cs="Times New Roman"/>
          <w:lang w:val="en-US"/>
        </w:rPr>
        <w:lastRenderedPageBreak/>
        <w:t>Plan your structure: the opening and the conclusion – a circular or elliptical structure can cure a failure to produce a strong conclusion!</w:t>
      </w:r>
    </w:p>
    <w:p w:rsidR="00DF5C8D" w:rsidRPr="005D26E6" w:rsidRDefault="00DF5C8D" w:rsidP="00DF5C8D">
      <w:pPr>
        <w:numPr>
          <w:ilvl w:val="0"/>
          <w:numId w:val="6"/>
        </w:numPr>
        <w:spacing w:after="0" w:line="240" w:lineRule="auto"/>
        <w:ind w:left="714" w:hanging="357"/>
        <w:rPr>
          <w:rFonts w:eastAsia="Calibri" w:cs="Times New Roman"/>
          <w:lang w:val="en-US"/>
        </w:rPr>
      </w:pPr>
      <w:r w:rsidRPr="005D26E6">
        <w:rPr>
          <w:rFonts w:eastAsia="Calibri" w:cs="Times New Roman"/>
          <w:lang w:val="en-US"/>
        </w:rPr>
        <w:t xml:space="preserve">Show don’t tell.  </w:t>
      </w:r>
      <w:r>
        <w:rPr>
          <w:rFonts w:eastAsia="Calibri" w:cs="Times New Roman"/>
          <w:lang w:val="en-US"/>
        </w:rPr>
        <w:t>F</w:t>
      </w:r>
      <w:r w:rsidRPr="005D26E6">
        <w:rPr>
          <w:rFonts w:eastAsia="Calibri" w:cs="Times New Roman"/>
          <w:lang w:val="en-US"/>
        </w:rPr>
        <w:t xml:space="preserve">ocus on appealing to the senses through </w:t>
      </w:r>
      <w:r>
        <w:rPr>
          <w:rFonts w:eastAsia="Calibri" w:cs="Times New Roman"/>
          <w:lang w:val="en-US"/>
        </w:rPr>
        <w:t>imagery.</w:t>
      </w:r>
    </w:p>
    <w:p w:rsidR="00DF5C8D" w:rsidRPr="005D26E6" w:rsidRDefault="00DF5C8D" w:rsidP="00DF5C8D">
      <w:pPr>
        <w:numPr>
          <w:ilvl w:val="0"/>
          <w:numId w:val="6"/>
        </w:numPr>
        <w:spacing w:after="0" w:line="240" w:lineRule="auto"/>
        <w:ind w:left="714" w:hanging="357"/>
        <w:rPr>
          <w:rFonts w:eastAsia="Calibri" w:cs="Times New Roman"/>
        </w:rPr>
      </w:pPr>
      <w:r w:rsidRPr="005D26E6">
        <w:rPr>
          <w:rFonts w:eastAsia="Calibri" w:cs="Times New Roman"/>
        </w:rPr>
        <w:t>Listen to the so</w:t>
      </w:r>
      <w:r>
        <w:rPr>
          <w:rFonts w:eastAsia="Calibri" w:cs="Times New Roman"/>
        </w:rPr>
        <w:t>und and rhythm of your language.</w:t>
      </w:r>
    </w:p>
    <w:p w:rsidR="00DF5C8D" w:rsidRPr="005D26E6" w:rsidRDefault="00DF5C8D" w:rsidP="00DF5C8D">
      <w:pPr>
        <w:numPr>
          <w:ilvl w:val="0"/>
          <w:numId w:val="6"/>
        </w:numPr>
        <w:spacing w:after="0" w:line="240" w:lineRule="auto"/>
        <w:ind w:left="714" w:hanging="357"/>
        <w:rPr>
          <w:rFonts w:eastAsia="Calibri" w:cs="Times New Roman"/>
        </w:rPr>
      </w:pPr>
      <w:r w:rsidRPr="005D26E6">
        <w:rPr>
          <w:rFonts w:eastAsia="Calibri" w:cs="Times New Roman"/>
        </w:rPr>
        <w:t xml:space="preserve">Verbs are the muscles of writing, so use them to add layers of meaning rather than too many adjectives or adverbs. </w:t>
      </w:r>
    </w:p>
    <w:p w:rsidR="00DF5C8D" w:rsidRPr="005D26E6" w:rsidRDefault="00DF5C8D" w:rsidP="00DF5C8D">
      <w:pPr>
        <w:numPr>
          <w:ilvl w:val="0"/>
          <w:numId w:val="6"/>
        </w:numPr>
        <w:spacing w:after="0" w:line="240" w:lineRule="auto"/>
        <w:ind w:left="714" w:hanging="357"/>
        <w:rPr>
          <w:rFonts w:eastAsia="Calibri" w:cs="Times New Roman"/>
        </w:rPr>
      </w:pPr>
      <w:r w:rsidRPr="005D26E6">
        <w:rPr>
          <w:rFonts w:eastAsia="Calibri" w:cs="Times New Roman"/>
          <w:lang w:val="en-US"/>
        </w:rPr>
        <w:t>Employ a variety of sentence beginnings and sentence lengths.</w:t>
      </w:r>
    </w:p>
    <w:p w:rsidR="00DF5C8D" w:rsidRPr="005D26E6" w:rsidRDefault="00DF5C8D" w:rsidP="00DF5C8D">
      <w:pPr>
        <w:numPr>
          <w:ilvl w:val="0"/>
          <w:numId w:val="6"/>
        </w:numPr>
        <w:spacing w:after="0" w:line="240" w:lineRule="auto"/>
        <w:ind w:left="714" w:hanging="357"/>
        <w:rPr>
          <w:rFonts w:eastAsia="Calibri" w:cs="Times New Roman"/>
        </w:rPr>
      </w:pPr>
      <w:r>
        <w:rPr>
          <w:rFonts w:eastAsia="Calibri" w:cs="Times New Roman"/>
          <w:lang w:val="en-US"/>
        </w:rPr>
        <w:t>Vary paragraph lengths!</w:t>
      </w:r>
    </w:p>
    <w:p w:rsidR="00DF5C8D" w:rsidRPr="005D26E6" w:rsidRDefault="00DF5C8D" w:rsidP="00DF5C8D">
      <w:pPr>
        <w:numPr>
          <w:ilvl w:val="0"/>
          <w:numId w:val="6"/>
        </w:numPr>
        <w:spacing w:after="0" w:line="240" w:lineRule="auto"/>
        <w:ind w:left="714" w:hanging="357"/>
        <w:rPr>
          <w:rFonts w:eastAsia="Calibri" w:cs="Times New Roman"/>
        </w:rPr>
      </w:pPr>
      <w:r w:rsidRPr="005D26E6">
        <w:rPr>
          <w:rFonts w:eastAsia="Calibri" w:cs="Times New Roman"/>
          <w:lang w:val="en-US"/>
        </w:rPr>
        <w:t>Use a range of poetic devices. Evocative imagery can lift a response into a higher band!</w:t>
      </w:r>
    </w:p>
    <w:p w:rsidR="00DF5C8D" w:rsidRPr="00DF5C8D" w:rsidRDefault="00DF5C8D" w:rsidP="00DF5C8D">
      <w:pPr>
        <w:numPr>
          <w:ilvl w:val="0"/>
          <w:numId w:val="6"/>
        </w:numPr>
        <w:spacing w:after="0" w:line="240" w:lineRule="auto"/>
        <w:ind w:left="714" w:hanging="357"/>
        <w:rPr>
          <w:rFonts w:eastAsia="Calibri" w:cs="Times New Roman"/>
        </w:rPr>
      </w:pPr>
      <w:r w:rsidRPr="00DF5C8D">
        <w:rPr>
          <w:rFonts w:eastAsia="Calibri" w:cs="Times New Roman"/>
        </w:rPr>
        <w:t xml:space="preserve">Provide the backstory of a character in a few simple words or sentences. </w:t>
      </w:r>
    </w:p>
    <w:p w:rsidR="00DF5C8D" w:rsidRPr="005D26E6" w:rsidRDefault="00DF5C8D" w:rsidP="00DF5C8D">
      <w:pPr>
        <w:numPr>
          <w:ilvl w:val="0"/>
          <w:numId w:val="6"/>
        </w:numPr>
        <w:spacing w:after="0" w:line="240" w:lineRule="auto"/>
        <w:ind w:left="714" w:hanging="357"/>
        <w:rPr>
          <w:rFonts w:eastAsia="Calibri" w:cs="Times New Roman"/>
        </w:rPr>
      </w:pPr>
      <w:r w:rsidRPr="005D26E6">
        <w:rPr>
          <w:rFonts w:eastAsia="Calibri" w:cs="Times New Roman"/>
          <w:lang w:val="en-US"/>
        </w:rPr>
        <w:t>Create tension and contrast. Belonging is never static!</w:t>
      </w:r>
    </w:p>
    <w:p w:rsidR="00DF5C8D" w:rsidRPr="00DF5C8D" w:rsidRDefault="00DF5C8D" w:rsidP="00DF5C8D">
      <w:pPr>
        <w:numPr>
          <w:ilvl w:val="0"/>
          <w:numId w:val="6"/>
        </w:numPr>
        <w:spacing w:after="0" w:line="240" w:lineRule="auto"/>
        <w:ind w:left="714" w:hanging="357"/>
        <w:rPr>
          <w:rFonts w:eastAsia="Calibri" w:cs="Times New Roman"/>
        </w:rPr>
      </w:pPr>
      <w:r w:rsidRPr="005D26E6">
        <w:rPr>
          <w:rFonts w:eastAsia="Calibri" w:cs="Times New Roman"/>
          <w:lang w:val="en-US"/>
        </w:rPr>
        <w:t>Perfect the art of the first and last lines!</w:t>
      </w:r>
    </w:p>
    <w:p w:rsidR="004E2E8B" w:rsidRDefault="004E2E8B" w:rsidP="00DF5C8D">
      <w:pPr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</w:p>
    <w:p w:rsidR="004E2E8B" w:rsidRDefault="004E2E8B" w:rsidP="00DF5C8D">
      <w:pPr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</w:p>
    <w:p w:rsidR="00DF5C8D" w:rsidRPr="00DF5C8D" w:rsidRDefault="00DF5C8D" w:rsidP="00DF5C8D">
      <w:pPr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DF5C8D">
        <w:rPr>
          <w:rFonts w:eastAsia="Calibri" w:cs="Times New Roman"/>
          <w:b/>
          <w:sz w:val="28"/>
          <w:szCs w:val="28"/>
        </w:rPr>
        <w:lastRenderedPageBreak/>
        <w:t>The Extended Response</w:t>
      </w:r>
      <w:r w:rsidR="00843141">
        <w:rPr>
          <w:rFonts w:eastAsia="Calibri" w:cs="Times New Roman"/>
          <w:b/>
          <w:sz w:val="28"/>
          <w:szCs w:val="28"/>
        </w:rPr>
        <w:t xml:space="preserve"> in AOS and the Modules</w:t>
      </w:r>
    </w:p>
    <w:p w:rsidR="00DF5C8D" w:rsidRDefault="00DF5C8D" w:rsidP="00DF5C8D">
      <w:pPr>
        <w:spacing w:after="0" w:line="240" w:lineRule="auto"/>
        <w:ind w:left="714"/>
        <w:rPr>
          <w:rFonts w:eastAsia="Calibri" w:cs="Times New Roman"/>
        </w:rPr>
      </w:pPr>
    </w:p>
    <w:p w:rsidR="00DF5C8D" w:rsidRPr="00DF5C8D" w:rsidRDefault="00DF5C8D" w:rsidP="00DF5C8D">
      <w:pPr>
        <w:pStyle w:val="ListParagraph"/>
        <w:numPr>
          <w:ilvl w:val="0"/>
          <w:numId w:val="9"/>
        </w:numPr>
        <w:spacing w:after="0" w:line="240" w:lineRule="auto"/>
        <w:rPr>
          <w:rFonts w:eastAsia="Calibri" w:cs="Times New Roman"/>
        </w:rPr>
      </w:pPr>
      <w:r w:rsidRPr="00DF5C8D">
        <w:rPr>
          <w:rFonts w:eastAsia="Calibri" w:cs="Times New Roman"/>
          <w:iCs/>
          <w:color w:val="000000"/>
          <w:lang w:val="en-US"/>
        </w:rPr>
        <w:t xml:space="preserve">High-range responses use the key terms of the question to create </w:t>
      </w:r>
      <w:r w:rsidRPr="00DF5C8D">
        <w:rPr>
          <w:rFonts w:eastAsia="Calibri" w:cs="Times New Roman"/>
          <w:bCs/>
          <w:iCs/>
          <w:color w:val="000000"/>
          <w:lang w:val="en-US"/>
        </w:rPr>
        <w:t>a thesis.</w:t>
      </w:r>
    </w:p>
    <w:p w:rsidR="00DF5C8D" w:rsidRPr="00DF5C8D" w:rsidRDefault="00DF5C8D" w:rsidP="00DF5C8D">
      <w:pPr>
        <w:pStyle w:val="ListParagraph"/>
        <w:numPr>
          <w:ilvl w:val="0"/>
          <w:numId w:val="9"/>
        </w:numPr>
        <w:spacing w:after="0" w:line="240" w:lineRule="auto"/>
        <w:rPr>
          <w:rFonts w:eastAsia="Calibri" w:cs="Times New Roman"/>
        </w:rPr>
      </w:pPr>
      <w:r w:rsidRPr="00DF5C8D">
        <w:rPr>
          <w:rFonts w:eastAsia="Calibri" w:cs="Times New Roman"/>
        </w:rPr>
        <w:t>In the introduction present the thesis in response to the question and then provide two key reasons to support your thesis.</w:t>
      </w:r>
    </w:p>
    <w:p w:rsidR="00DF5C8D" w:rsidRPr="00DF5C8D" w:rsidRDefault="00DF5C8D" w:rsidP="00DF5C8D">
      <w:pPr>
        <w:pStyle w:val="ListParagraph"/>
        <w:numPr>
          <w:ilvl w:val="0"/>
          <w:numId w:val="9"/>
        </w:numPr>
        <w:spacing w:after="0" w:line="240" w:lineRule="auto"/>
        <w:rPr>
          <w:rFonts w:eastAsia="Calibri" w:cs="Times New Roman"/>
        </w:rPr>
      </w:pPr>
      <w:r w:rsidRPr="00DF5C8D">
        <w:rPr>
          <w:rFonts w:eastAsia="Calibri" w:cs="Times New Roman"/>
        </w:rPr>
        <w:t>The two key ideas or mini-thesis statements shape the body of the essay. 1st half – idea 1 and 2</w:t>
      </w:r>
      <w:r w:rsidRPr="00DF5C8D">
        <w:rPr>
          <w:rFonts w:eastAsia="Calibri" w:cs="Times New Roman"/>
          <w:vertAlign w:val="superscript"/>
        </w:rPr>
        <w:t>nd</w:t>
      </w:r>
      <w:r w:rsidRPr="00DF5C8D">
        <w:rPr>
          <w:rFonts w:eastAsia="Calibri" w:cs="Times New Roman"/>
        </w:rPr>
        <w:t xml:space="preserve"> half – idea 2.</w:t>
      </w:r>
    </w:p>
    <w:p w:rsidR="00DF5C8D" w:rsidRDefault="00DF5C8D" w:rsidP="00DF5C8D">
      <w:pPr>
        <w:pStyle w:val="ListParagraph"/>
        <w:numPr>
          <w:ilvl w:val="0"/>
          <w:numId w:val="9"/>
        </w:numPr>
        <w:spacing w:after="0" w:line="240" w:lineRule="auto"/>
        <w:rPr>
          <w:rFonts w:eastAsia="Calibri" w:cs="Times New Roman"/>
        </w:rPr>
      </w:pPr>
      <w:bookmarkStart w:id="0" w:name="_GoBack"/>
      <w:r w:rsidRPr="00DF5C8D">
        <w:rPr>
          <w:rFonts w:eastAsia="Calibri" w:cs="Times New Roman"/>
        </w:rPr>
        <w:t>Each topic sentence should build your argument and connect to the two ideas.</w:t>
      </w:r>
    </w:p>
    <w:bookmarkEnd w:id="0"/>
    <w:p w:rsidR="00843141" w:rsidRPr="00DF5C8D" w:rsidRDefault="00843141" w:rsidP="00DF5C8D">
      <w:pPr>
        <w:pStyle w:val="ListParagraph"/>
        <w:numPr>
          <w:ilvl w:val="0"/>
          <w:numId w:val="9"/>
        </w:numPr>
        <w:spacing w:after="0" w:line="240" w:lineRule="auto"/>
        <w:rPr>
          <w:rFonts w:eastAsia="Calibri" w:cs="Times New Roman"/>
        </w:rPr>
      </w:pPr>
      <w:r>
        <w:rPr>
          <w:rFonts w:eastAsia="Calibri" w:cs="Times New Roman"/>
        </w:rPr>
        <w:t>Use connecting words and impressive verbs!</w:t>
      </w:r>
    </w:p>
    <w:p w:rsidR="00DF5C8D" w:rsidRPr="00DF5C8D" w:rsidRDefault="00DF5C8D" w:rsidP="00DF5C8D">
      <w:pPr>
        <w:numPr>
          <w:ilvl w:val="0"/>
          <w:numId w:val="9"/>
        </w:numPr>
        <w:spacing w:after="0" w:line="240" w:lineRule="auto"/>
        <w:rPr>
          <w:rFonts w:eastAsia="Times New Roman" w:cs="Times New Roman"/>
          <w:lang w:val="en-US"/>
        </w:rPr>
      </w:pPr>
      <w:r w:rsidRPr="00DF5C8D">
        <w:rPr>
          <w:rFonts w:eastAsia="Times New Roman" w:cs="Times New Roman"/>
          <w:lang w:val="en-US"/>
        </w:rPr>
        <w:t>Use your prescribed text/s and</w:t>
      </w:r>
      <w:r w:rsidR="00843141">
        <w:rPr>
          <w:rFonts w:eastAsia="Times New Roman" w:cs="Times New Roman"/>
          <w:lang w:val="en-US"/>
        </w:rPr>
        <w:t>/or</w:t>
      </w:r>
      <w:r w:rsidRPr="00DF5C8D">
        <w:rPr>
          <w:rFonts w:eastAsia="Times New Roman" w:cs="Times New Roman"/>
          <w:lang w:val="en-US"/>
        </w:rPr>
        <w:t xml:space="preserve"> texts of own choosing to support or challenge your thesis or concept.</w:t>
      </w:r>
    </w:p>
    <w:p w:rsidR="00DF5C8D" w:rsidRPr="00843141" w:rsidRDefault="00DF5C8D" w:rsidP="00DF5C8D">
      <w:pPr>
        <w:pStyle w:val="ListParagraph"/>
        <w:numPr>
          <w:ilvl w:val="0"/>
          <w:numId w:val="9"/>
        </w:numPr>
        <w:spacing w:after="0" w:line="240" w:lineRule="auto"/>
        <w:rPr>
          <w:rFonts w:eastAsia="Calibri" w:cs="Times New Roman"/>
        </w:rPr>
      </w:pPr>
      <w:r w:rsidRPr="00DF5C8D">
        <w:rPr>
          <w:rFonts w:eastAsia="Times New Roman" w:cs="Times New Roman"/>
          <w:lang w:val="en-US"/>
        </w:rPr>
        <w:t xml:space="preserve">Focus on how a text shapes meaning; therefore, discuss and compare </w:t>
      </w:r>
      <w:r w:rsidRPr="00DF5C8D">
        <w:rPr>
          <w:rFonts w:eastAsia="Times New Roman" w:cs="Times New Roman"/>
          <w:b/>
          <w:bCs/>
          <w:lang w:val="en-US"/>
        </w:rPr>
        <w:t>HOW</w:t>
      </w:r>
      <w:r w:rsidRPr="00DF5C8D">
        <w:rPr>
          <w:rFonts w:eastAsia="Times New Roman" w:cs="Times New Roman"/>
          <w:lang w:val="en-US"/>
        </w:rPr>
        <w:t xml:space="preserve"> this is done in </w:t>
      </w:r>
      <w:r w:rsidRPr="00DF5C8D">
        <w:rPr>
          <w:rFonts w:eastAsia="Times New Roman" w:cs="Times New Roman"/>
          <w:bCs/>
          <w:lang w:val="en-US"/>
        </w:rPr>
        <w:t>all</w:t>
      </w:r>
      <w:r w:rsidRPr="00DF5C8D">
        <w:rPr>
          <w:rFonts w:eastAsia="Times New Roman" w:cs="Times New Roman"/>
          <w:b/>
          <w:bCs/>
          <w:lang w:val="en-US"/>
        </w:rPr>
        <w:t xml:space="preserve"> </w:t>
      </w:r>
      <w:r w:rsidRPr="00DF5C8D">
        <w:rPr>
          <w:rFonts w:eastAsia="Times New Roman" w:cs="Times New Roman"/>
          <w:lang w:val="en-US"/>
        </w:rPr>
        <w:t>of the texts.</w:t>
      </w:r>
    </w:p>
    <w:p w:rsidR="00E80A96" w:rsidRPr="003133F9" w:rsidRDefault="00843141" w:rsidP="002F6D87">
      <w:pPr>
        <w:pStyle w:val="ListParagraph"/>
        <w:numPr>
          <w:ilvl w:val="0"/>
          <w:numId w:val="9"/>
        </w:numPr>
        <w:spacing w:after="0" w:line="240" w:lineRule="auto"/>
        <w:rPr>
          <w:lang w:val="en-US"/>
        </w:rPr>
      </w:pPr>
      <w:r>
        <w:rPr>
          <w:rFonts w:eastAsia="Times New Roman" w:cs="Times New Roman"/>
          <w:lang w:val="en-US"/>
        </w:rPr>
        <w:t xml:space="preserve">Choose substantive related texts and your textual details wisely. </w:t>
      </w:r>
    </w:p>
    <w:sectPr w:rsidR="00E80A96" w:rsidRPr="003133F9" w:rsidSect="00D44C25">
      <w:pgSz w:w="8420" w:h="5954" w:orient="landscape" w:code="70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3A6" w:rsidRDefault="008823A6" w:rsidP="00563956">
      <w:pPr>
        <w:spacing w:after="0" w:line="240" w:lineRule="auto"/>
      </w:pPr>
      <w:r>
        <w:separator/>
      </w:r>
    </w:p>
  </w:endnote>
  <w:endnote w:type="continuationSeparator" w:id="0">
    <w:p w:rsidR="008823A6" w:rsidRDefault="008823A6" w:rsidP="00563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TEOOD+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RQXQR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3A6" w:rsidRDefault="008823A6" w:rsidP="00563956">
      <w:pPr>
        <w:spacing w:after="0" w:line="240" w:lineRule="auto"/>
      </w:pPr>
      <w:r>
        <w:separator/>
      </w:r>
    </w:p>
  </w:footnote>
  <w:footnote w:type="continuationSeparator" w:id="0">
    <w:p w:rsidR="008823A6" w:rsidRDefault="008823A6" w:rsidP="00563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83839"/>
    <w:multiLevelType w:val="hybridMultilevel"/>
    <w:tmpl w:val="0ADC1C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04F"/>
    <w:multiLevelType w:val="hybridMultilevel"/>
    <w:tmpl w:val="00DE9F42"/>
    <w:lvl w:ilvl="0" w:tplc="109807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809C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6CB5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2EBE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DEE6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0C93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081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B84D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2AB1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345672"/>
    <w:multiLevelType w:val="hybridMultilevel"/>
    <w:tmpl w:val="82A809D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D4B5E"/>
    <w:multiLevelType w:val="hybridMultilevel"/>
    <w:tmpl w:val="1E18D2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91B1F"/>
    <w:multiLevelType w:val="hybridMultilevel"/>
    <w:tmpl w:val="7A105148"/>
    <w:lvl w:ilvl="0" w:tplc="0C0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58447809"/>
    <w:multiLevelType w:val="hybridMultilevel"/>
    <w:tmpl w:val="98AC955A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4D7279"/>
    <w:multiLevelType w:val="hybridMultilevel"/>
    <w:tmpl w:val="9900320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E045D"/>
    <w:multiLevelType w:val="hybridMultilevel"/>
    <w:tmpl w:val="3E38454A"/>
    <w:lvl w:ilvl="0" w:tplc="767C0A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181D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F607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00EC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B659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6E70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E14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C040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0248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F92066F"/>
    <w:multiLevelType w:val="hybridMultilevel"/>
    <w:tmpl w:val="E1B6AB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4F24DA"/>
    <w:multiLevelType w:val="hybridMultilevel"/>
    <w:tmpl w:val="1E18D2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3F9"/>
    <w:rsid w:val="000F1ACB"/>
    <w:rsid w:val="00165222"/>
    <w:rsid w:val="00244F8E"/>
    <w:rsid w:val="00245F1A"/>
    <w:rsid w:val="002D1430"/>
    <w:rsid w:val="002D16AA"/>
    <w:rsid w:val="002F6D87"/>
    <w:rsid w:val="00302A29"/>
    <w:rsid w:val="003133F9"/>
    <w:rsid w:val="00330D59"/>
    <w:rsid w:val="003C60F4"/>
    <w:rsid w:val="00444B3E"/>
    <w:rsid w:val="004D59F6"/>
    <w:rsid w:val="004E2E8B"/>
    <w:rsid w:val="004E7F23"/>
    <w:rsid w:val="00523AD4"/>
    <w:rsid w:val="005353AA"/>
    <w:rsid w:val="00563956"/>
    <w:rsid w:val="00572D89"/>
    <w:rsid w:val="00593324"/>
    <w:rsid w:val="0064574D"/>
    <w:rsid w:val="006A1306"/>
    <w:rsid w:val="006F79AE"/>
    <w:rsid w:val="00703D7B"/>
    <w:rsid w:val="0070604C"/>
    <w:rsid w:val="00740076"/>
    <w:rsid w:val="00814D7A"/>
    <w:rsid w:val="00843141"/>
    <w:rsid w:val="00874967"/>
    <w:rsid w:val="008823A6"/>
    <w:rsid w:val="008E7564"/>
    <w:rsid w:val="00934DC0"/>
    <w:rsid w:val="00995DA8"/>
    <w:rsid w:val="00A000A2"/>
    <w:rsid w:val="00A36442"/>
    <w:rsid w:val="00A80229"/>
    <w:rsid w:val="00AA0484"/>
    <w:rsid w:val="00AC13DD"/>
    <w:rsid w:val="00AE7488"/>
    <w:rsid w:val="00B00374"/>
    <w:rsid w:val="00B51B37"/>
    <w:rsid w:val="00B54AF1"/>
    <w:rsid w:val="00B9242A"/>
    <w:rsid w:val="00C23DE8"/>
    <w:rsid w:val="00C6387C"/>
    <w:rsid w:val="00C849B1"/>
    <w:rsid w:val="00CD47A6"/>
    <w:rsid w:val="00D44C25"/>
    <w:rsid w:val="00D65911"/>
    <w:rsid w:val="00DF5C8D"/>
    <w:rsid w:val="00E14934"/>
    <w:rsid w:val="00E80A96"/>
    <w:rsid w:val="00F3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2AE526-8BDC-4BA6-B4B3-ED1F3F01B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639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956"/>
  </w:style>
  <w:style w:type="paragraph" w:styleId="Footer">
    <w:name w:val="footer"/>
    <w:basedOn w:val="Normal"/>
    <w:link w:val="FooterChar"/>
    <w:uiPriority w:val="99"/>
    <w:unhideWhenUsed/>
    <w:rsid w:val="005639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956"/>
  </w:style>
  <w:style w:type="paragraph" w:styleId="NoSpacing">
    <w:name w:val="No Spacing"/>
    <w:link w:val="NoSpacingChar"/>
    <w:uiPriority w:val="1"/>
    <w:qFormat/>
    <w:rsid w:val="00563956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63956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95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80A96"/>
    <w:pPr>
      <w:autoSpaceDE w:val="0"/>
      <w:autoSpaceDN w:val="0"/>
      <w:adjustRightInd w:val="0"/>
      <w:spacing w:after="0" w:line="240" w:lineRule="auto"/>
    </w:pPr>
    <w:rPr>
      <w:rFonts w:ascii="RTEOOD+Arial-BoldMT" w:hAnsi="RTEOOD+Arial-BoldMT" w:cs="RTEOOD+Arial-BoldM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F5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‘I hear and I forget; I see and I remember; I write and I understand.’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Literacy skills for HSC English</vt:lpstr>
    </vt:vector>
  </TitlesOfParts>
  <Company>Knox Grammar School</Company>
  <LinksUpToDate>false</LinksUpToDate>
  <CharactersWithSpaces>6071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Literacy skills for HSC English</dc:title>
  <dc:creator>Yager, Karen</dc:creator>
  <cp:lastModifiedBy>Karen Yager</cp:lastModifiedBy>
  <cp:revision>3</cp:revision>
  <cp:lastPrinted>2013-10-28T20:29:00Z</cp:lastPrinted>
  <dcterms:created xsi:type="dcterms:W3CDTF">2014-04-01T20:36:00Z</dcterms:created>
  <dcterms:modified xsi:type="dcterms:W3CDTF">2014-04-14T08:12:00Z</dcterms:modified>
</cp:coreProperties>
</file>